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jc w:val="both"/>
        <w:rPr>
          <w:rFonts w:hint="eastAsia" w:ascii="方正小标宋简体" w:eastAsia="黑体"/>
          <w:sz w:val="32"/>
          <w:szCs w:val="32"/>
          <w:lang w:eastAsia="zh-CN"/>
        </w:rPr>
      </w:pPr>
      <w:bookmarkStart w:id="13" w:name="_GoBack"/>
      <w:bookmarkEnd w:id="13"/>
      <w:r>
        <w:rPr>
          <w:rFonts w:hint="eastAsia" w:ascii="方正小标宋简体" w:eastAsia="黑体"/>
          <w:sz w:val="32"/>
          <w:szCs w:val="32"/>
          <w:lang w:eastAsia="zh-CN"/>
        </w:rPr>
        <w:t>附件：</w:t>
      </w:r>
    </w:p>
    <w:p>
      <w:pPr>
        <w:ind w:firstLine="0" w:firstLineChars="0"/>
        <w:jc w:val="both"/>
        <w:rPr>
          <w:rFonts w:hint="eastAsia" w:ascii="方正小标宋简体" w:eastAsia="黑体"/>
          <w:sz w:val="32"/>
          <w:szCs w:val="32"/>
          <w:lang w:eastAsia="zh-CN"/>
        </w:rPr>
      </w:pPr>
    </w:p>
    <w:p>
      <w:pPr>
        <w:ind w:firstLine="0" w:firstLineChars="0"/>
        <w:jc w:val="center"/>
        <w:rPr>
          <w:rFonts w:hint="eastAsia" w:ascii="方正小标宋简体" w:eastAsia="方正小标宋简体"/>
          <w:sz w:val="36"/>
          <w:szCs w:val="36"/>
          <w:lang w:eastAsia="zh-CN"/>
        </w:rPr>
      </w:pPr>
      <w:r>
        <w:rPr>
          <w:rFonts w:hint="eastAsia" w:ascii="方正小标宋简体" w:eastAsia="方正小标宋简体"/>
          <w:sz w:val="44"/>
          <w:szCs w:val="44"/>
        </w:rPr>
        <w:t>外国专利代理机构</w:t>
      </w:r>
      <w:r>
        <w:rPr>
          <w:rFonts w:hint="eastAsia" w:ascii="方正小标宋简体" w:eastAsia="方正小标宋简体"/>
          <w:sz w:val="44"/>
          <w:szCs w:val="44"/>
          <w:lang w:eastAsia="zh-CN"/>
        </w:rPr>
        <w:t>在华设立</w:t>
      </w:r>
      <w:r>
        <w:rPr>
          <w:rFonts w:hint="eastAsia" w:ascii="方正小标宋简体" w:eastAsia="方正小标宋简体"/>
          <w:sz w:val="44"/>
          <w:szCs w:val="44"/>
        </w:rPr>
        <w:t>常驻代表机构管理办法</w:t>
      </w:r>
    </w:p>
    <w:p>
      <w:pPr>
        <w:adjustRightInd w:val="0"/>
        <w:spacing w:line="600" w:lineRule="exact"/>
        <w:ind w:firstLine="560" w:firstLineChars="200"/>
        <w:jc w:val="both"/>
        <w:textAlignment w:val="baseline"/>
        <w:outlineLvl w:val="9"/>
        <w:rPr>
          <w:rFonts w:hint="eastAsia" w:ascii="楷体_GB2312" w:hAnsi="楷体_GB2312" w:eastAsia="楷体_GB2312" w:cs="楷体_GB2312"/>
          <w:b w:val="0"/>
          <w:bCs w:val="0"/>
          <w:sz w:val="28"/>
          <w:szCs w:val="32"/>
        </w:rPr>
      </w:pPr>
      <w:r>
        <w:rPr>
          <w:rFonts w:hint="eastAsia" w:ascii="楷体_GB2312" w:hAnsi="楷体_GB2312" w:eastAsia="楷体_GB2312" w:cs="楷体_GB2312"/>
          <w:b w:val="0"/>
          <w:bCs w:val="0"/>
          <w:sz w:val="28"/>
          <w:szCs w:val="32"/>
          <w:lang w:eastAsia="zh-CN"/>
        </w:rPr>
        <w:t>　　　　　　　　　</w:t>
      </w:r>
      <w:r>
        <w:rPr>
          <w:rFonts w:hint="eastAsia" w:ascii="楷体_GB2312" w:hAnsi="楷体_GB2312" w:eastAsia="楷体_GB2312" w:cs="楷体_GB2312"/>
          <w:b w:val="0"/>
          <w:bCs w:val="0"/>
          <w:sz w:val="28"/>
          <w:szCs w:val="32"/>
        </w:rPr>
        <w:t>（征求意见稿）</w:t>
      </w:r>
    </w:p>
    <w:p>
      <w:pPr>
        <w:spacing w:line="560" w:lineRule="exact"/>
        <w:ind w:left="210" w:leftChars="100" w:firstLine="2570" w:firstLineChars="800"/>
        <w:rPr>
          <w:rFonts w:ascii="楷体" w:hAnsi="楷体" w:eastAsia="楷体"/>
          <w:b/>
          <w:sz w:val="32"/>
          <w:szCs w:val="32"/>
        </w:rPr>
      </w:pPr>
    </w:p>
    <w:p>
      <w:pPr>
        <w:spacing w:line="560" w:lineRule="exact"/>
        <w:ind w:left="210" w:leftChars="100" w:firstLine="2570" w:firstLineChars="800"/>
        <w:rPr>
          <w:rFonts w:hint="eastAsia" w:ascii="黑体" w:hAnsi="黑体" w:eastAsia="黑体" w:cs="黑体"/>
          <w:b/>
          <w:sz w:val="32"/>
          <w:szCs w:val="32"/>
        </w:rPr>
      </w:pPr>
      <w:r>
        <w:rPr>
          <w:rFonts w:hint="eastAsia" w:ascii="黑体" w:hAnsi="黑体" w:eastAsia="黑体" w:cs="黑体"/>
          <w:b/>
          <w:sz w:val="32"/>
          <w:szCs w:val="32"/>
        </w:rPr>
        <w:t>第一章　总则</w:t>
      </w:r>
    </w:p>
    <w:p>
      <w:pPr>
        <w:spacing w:line="560" w:lineRule="exact"/>
        <w:ind w:left="210" w:leftChars="100" w:firstLine="640" w:firstLineChars="200"/>
        <w:rPr>
          <w:rFonts w:ascii="仿宋_GB2312" w:hAnsi="宋体" w:eastAsia="仿宋_GB2312"/>
          <w:sz w:val="32"/>
          <w:szCs w:val="32"/>
        </w:rPr>
      </w:pPr>
    </w:p>
    <w:p>
      <w:pPr>
        <w:spacing w:line="560" w:lineRule="exact"/>
        <w:ind w:left="210" w:leftChars="100" w:firstLine="643" w:firstLineChars="200"/>
        <w:rPr>
          <w:rFonts w:hint="eastAsia" w:ascii="仿宋_GB2312" w:hAnsi="宋体" w:eastAsia="仿宋_GB2312"/>
          <w:sz w:val="32"/>
          <w:szCs w:val="32"/>
          <w:lang w:val="en-US" w:eastAsia="zh-CN"/>
        </w:rPr>
      </w:pPr>
      <w:bookmarkStart w:id="0" w:name="_Hlk42420171"/>
      <w:r>
        <w:rPr>
          <w:rFonts w:hint="eastAsia" w:ascii="黑体" w:hAnsi="黑体" w:eastAsia="黑体" w:cs="黑体"/>
          <w:b/>
          <w:bCs/>
          <w:sz w:val="32"/>
          <w:szCs w:val="32"/>
        </w:rPr>
        <w:t>第</w:t>
      </w:r>
      <w:r>
        <w:rPr>
          <w:rFonts w:hint="eastAsia" w:ascii="黑体" w:hAnsi="黑体" w:eastAsia="黑体" w:cs="黑体"/>
          <w:b/>
          <w:bCs/>
          <w:sz w:val="32"/>
          <w:szCs w:val="32"/>
          <w:lang w:eastAsia="zh-CN"/>
        </w:rPr>
        <w:t>一</w:t>
      </w:r>
      <w:r>
        <w:rPr>
          <w:rFonts w:hint="eastAsia" w:ascii="黑体" w:hAnsi="黑体" w:eastAsia="黑体" w:cs="黑体"/>
          <w:b/>
          <w:bCs/>
          <w:sz w:val="32"/>
          <w:szCs w:val="32"/>
        </w:rPr>
        <w:t>条</w:t>
      </w:r>
      <w:bookmarkEnd w:id="0"/>
      <w:bookmarkStart w:id="1" w:name="_Hlk42420185"/>
      <w:r>
        <w:rPr>
          <w:rFonts w:hint="eastAsia" w:ascii="楷体" w:hAnsi="楷体" w:eastAsia="楷体"/>
          <w:b/>
          <w:bCs/>
          <w:sz w:val="32"/>
          <w:szCs w:val="32"/>
        </w:rPr>
        <w:t xml:space="preserve"> </w:t>
      </w:r>
      <w:bookmarkEnd w:id="1"/>
      <w:r>
        <w:rPr>
          <w:rFonts w:hint="eastAsia" w:ascii="仿宋_GB2312" w:hAnsi="宋体" w:eastAsia="仿宋_GB2312"/>
          <w:sz w:val="32"/>
          <w:szCs w:val="32"/>
        </w:rPr>
        <w:t>为了规范</w:t>
      </w:r>
      <w:bookmarkStart w:id="2" w:name="_Hlk42507134"/>
      <w:bookmarkStart w:id="3" w:name="_Hlk42506938"/>
      <w:r>
        <w:rPr>
          <w:rFonts w:hint="eastAsia" w:ascii="仿宋_GB2312" w:hAnsi="宋体" w:eastAsia="仿宋_GB2312"/>
          <w:sz w:val="32"/>
          <w:szCs w:val="32"/>
        </w:rPr>
        <w:t>外国专利代理机构</w:t>
      </w:r>
      <w:bookmarkEnd w:id="2"/>
      <w:r>
        <w:rPr>
          <w:rFonts w:hint="eastAsia" w:ascii="仿宋_GB2312" w:hAnsi="宋体" w:eastAsia="仿宋_GB2312"/>
          <w:sz w:val="32"/>
          <w:szCs w:val="32"/>
        </w:rPr>
        <w:t>在华常驻代表机构</w:t>
      </w:r>
      <w:bookmarkEnd w:id="3"/>
      <w:r>
        <w:rPr>
          <w:rFonts w:hint="eastAsia" w:ascii="仿宋_GB2312" w:hAnsi="宋体" w:eastAsia="仿宋_GB2312"/>
          <w:sz w:val="32"/>
          <w:szCs w:val="32"/>
        </w:rPr>
        <w:t>的设立及其业务活动，</w:t>
      </w:r>
      <w:r>
        <w:rPr>
          <w:rFonts w:hint="eastAsia" w:ascii="仿宋_GB2312" w:hAnsi="宋体" w:eastAsia="仿宋_GB2312"/>
          <w:sz w:val="32"/>
          <w:szCs w:val="32"/>
          <w:lang w:eastAsia="zh-CN"/>
        </w:rPr>
        <w:t>保障</w:t>
      </w:r>
      <w:r>
        <w:rPr>
          <w:rFonts w:hint="eastAsia" w:ascii="仿宋_GB2312" w:hAnsi="宋体" w:eastAsia="仿宋_GB2312"/>
          <w:sz w:val="32"/>
          <w:szCs w:val="32"/>
        </w:rPr>
        <w:t>外国专利代理机构在华常驻代表机构</w:t>
      </w:r>
      <w:r>
        <w:rPr>
          <w:rFonts w:hint="eastAsia" w:ascii="仿宋_GB2312" w:hAnsi="宋体" w:eastAsia="仿宋_GB2312"/>
          <w:sz w:val="32"/>
          <w:szCs w:val="32"/>
          <w:lang w:eastAsia="zh-CN"/>
        </w:rPr>
        <w:t>及其代表的合法权益，优化营商环境，促进专利代理行业健康发展，</w:t>
      </w:r>
      <w:r>
        <w:rPr>
          <w:rFonts w:hint="eastAsia" w:ascii="仿宋_GB2312" w:hAnsi="宋体" w:eastAsia="仿宋_GB2312"/>
          <w:sz w:val="32"/>
          <w:szCs w:val="32"/>
        </w:rPr>
        <w:t>根据《中华人民共和国专利法》《专利代理条例》以及其他有关法律、行政法规的规定，制定本办法。</w:t>
      </w:r>
    </w:p>
    <w:p>
      <w:pPr>
        <w:spacing w:line="560" w:lineRule="exact"/>
        <w:ind w:left="210" w:leftChars="100" w:firstLine="643" w:firstLineChars="200"/>
        <w:rPr>
          <w:rFonts w:hint="eastAsia"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w:t>
      </w:r>
      <w:r>
        <w:rPr>
          <w:rFonts w:hint="eastAsia" w:ascii="黑体" w:hAnsi="黑体" w:eastAsia="黑体" w:cs="黑体"/>
          <w:b/>
          <w:bCs/>
          <w:sz w:val="32"/>
          <w:szCs w:val="32"/>
        </w:rPr>
        <w:t>条</w:t>
      </w:r>
      <w:r>
        <w:rPr>
          <w:rFonts w:hint="eastAsia" w:ascii="黑体" w:hAnsi="黑体" w:eastAsia="黑体" w:cs="黑体"/>
          <w:b/>
          <w:bCs/>
          <w:sz w:val="32"/>
          <w:szCs w:val="32"/>
          <w:lang w:val="en-US" w:eastAsia="zh-CN"/>
        </w:rPr>
        <w:t xml:space="preserve"> </w:t>
      </w:r>
      <w:r>
        <w:rPr>
          <w:rFonts w:hint="eastAsia" w:ascii="仿宋_GB2312" w:hAnsi="宋体" w:eastAsia="仿宋_GB2312"/>
          <w:sz w:val="32"/>
          <w:szCs w:val="32"/>
        </w:rPr>
        <w:t>本办法所称外国专利代理机构</w:t>
      </w:r>
      <w:r>
        <w:rPr>
          <w:rFonts w:hint="eastAsia" w:ascii="仿宋_GB2312" w:hAnsi="宋体" w:eastAsia="仿宋_GB2312"/>
          <w:sz w:val="32"/>
          <w:szCs w:val="32"/>
          <w:lang w:eastAsia="zh-CN"/>
        </w:rPr>
        <w:t>常驻</w:t>
      </w:r>
      <w:r>
        <w:rPr>
          <w:rFonts w:hint="eastAsia" w:ascii="仿宋_GB2312" w:hAnsi="宋体" w:eastAsia="仿宋_GB2312"/>
          <w:sz w:val="32"/>
          <w:szCs w:val="32"/>
        </w:rPr>
        <w:t>代表机构（以下简称代表机构），是指外国</w:t>
      </w:r>
      <w:bookmarkStart w:id="4" w:name="_Hlk42507158"/>
      <w:r>
        <w:rPr>
          <w:rFonts w:hint="eastAsia" w:ascii="仿宋_GB2312" w:hAnsi="宋体" w:eastAsia="仿宋_GB2312"/>
          <w:sz w:val="32"/>
          <w:szCs w:val="32"/>
        </w:rPr>
        <w:t>专利代理机构</w:t>
      </w:r>
      <w:bookmarkEnd w:id="4"/>
      <w:r>
        <w:rPr>
          <w:rFonts w:hint="eastAsia" w:ascii="仿宋_GB2312" w:hAnsi="宋体" w:eastAsia="仿宋_GB2312"/>
          <w:sz w:val="32"/>
          <w:szCs w:val="32"/>
          <w:lang w:eastAsia="zh-CN"/>
        </w:rPr>
        <w:t>依法</w:t>
      </w:r>
      <w:r>
        <w:rPr>
          <w:rFonts w:hint="eastAsia" w:ascii="仿宋_GB2312" w:hAnsi="宋体" w:eastAsia="仿宋_GB2312"/>
          <w:sz w:val="32"/>
          <w:szCs w:val="32"/>
        </w:rPr>
        <w:t>在中国境内设立的从事与该外国专利代理机构业务有关</w:t>
      </w:r>
      <w:r>
        <w:rPr>
          <w:rFonts w:hint="eastAsia" w:ascii="仿宋_GB2312" w:hAnsi="宋体" w:eastAsia="仿宋_GB2312"/>
          <w:sz w:val="32"/>
          <w:szCs w:val="32"/>
          <w:lang w:eastAsia="zh-CN"/>
        </w:rPr>
        <w:t>专利</w:t>
      </w:r>
      <w:r>
        <w:rPr>
          <w:rFonts w:hint="eastAsia" w:ascii="仿宋_GB2312" w:hAnsi="宋体" w:eastAsia="仿宋_GB2312"/>
          <w:sz w:val="32"/>
          <w:szCs w:val="32"/>
        </w:rPr>
        <w:t>服务活动的办事机构。</w:t>
      </w:r>
    </w:p>
    <w:p>
      <w:pPr>
        <w:numPr>
          <w:ilvl w:val="-1"/>
          <w:numId w:val="0"/>
        </w:numPr>
        <w:spacing w:line="560" w:lineRule="exact"/>
        <w:ind w:left="210" w:leftChars="100" w:firstLine="640" w:firstLineChars="200"/>
        <w:rPr>
          <w:rFonts w:hint="eastAsia" w:ascii="黑体" w:hAnsi="黑体" w:eastAsia="黑体" w:cs="黑体"/>
          <w:b/>
          <w:bCs/>
          <w:sz w:val="32"/>
          <w:szCs w:val="32"/>
          <w:lang w:eastAsia="zh-CN"/>
        </w:rPr>
      </w:pPr>
      <w:r>
        <w:rPr>
          <w:rFonts w:hint="eastAsia" w:ascii="仿宋_GB2312" w:hAnsi="宋体" w:eastAsia="仿宋_GB2312"/>
          <w:sz w:val="32"/>
          <w:szCs w:val="32"/>
        </w:rPr>
        <w:t>本办法所称代表机构首席代表，是指代表机构的主要负责人；本办法所称代表机构代表，是指代表机构的其他主要工作人员。</w:t>
      </w:r>
    </w:p>
    <w:p>
      <w:pPr>
        <w:numPr>
          <w:ilvl w:val="-1"/>
          <w:numId w:val="0"/>
        </w:numPr>
        <w:spacing w:line="560" w:lineRule="exact"/>
        <w:ind w:left="210" w:leftChars="100"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第三条</w:t>
      </w:r>
      <w:bookmarkStart w:id="5" w:name="_Hlk42527700"/>
      <w:r>
        <w:rPr>
          <w:rFonts w:hint="eastAsia" w:ascii="黑体" w:hAnsi="黑体" w:eastAsia="黑体" w:cs="黑体"/>
          <w:b/>
          <w:bCs/>
          <w:sz w:val="32"/>
          <w:szCs w:val="32"/>
          <w:lang w:val="en-US" w:eastAsia="zh-CN"/>
        </w:rPr>
        <w:t xml:space="preserve"> </w:t>
      </w:r>
      <w:bookmarkEnd w:id="5"/>
      <w:r>
        <w:rPr>
          <w:rFonts w:hint="eastAsia" w:ascii="仿宋_GB2312" w:hAnsi="宋体" w:eastAsia="仿宋_GB2312"/>
          <w:sz w:val="32"/>
          <w:szCs w:val="32"/>
        </w:rPr>
        <w:t>代表机构及其代表应当遵守</w:t>
      </w:r>
      <w:r>
        <w:rPr>
          <w:rFonts w:hint="eastAsia" w:ascii="仿宋_GB2312" w:hAnsi="宋体" w:eastAsia="仿宋_GB2312"/>
          <w:sz w:val="32"/>
          <w:szCs w:val="32"/>
          <w:lang w:eastAsia="zh-CN"/>
        </w:rPr>
        <w:t>中国的</w:t>
      </w:r>
      <w:r>
        <w:rPr>
          <w:rFonts w:hint="eastAsia" w:ascii="仿宋_GB2312" w:hAnsi="宋体" w:eastAsia="仿宋_GB2312"/>
          <w:sz w:val="32"/>
          <w:szCs w:val="32"/>
        </w:rPr>
        <w:t>法律、法规和</w:t>
      </w:r>
      <w:r>
        <w:rPr>
          <w:rFonts w:hint="eastAsia" w:ascii="仿宋_GB2312" w:hAnsi="宋体" w:eastAsia="仿宋_GB2312"/>
          <w:sz w:val="32"/>
          <w:szCs w:val="32"/>
          <w:lang w:eastAsia="zh-CN"/>
        </w:rPr>
        <w:t>规章</w:t>
      </w:r>
      <w:r>
        <w:rPr>
          <w:rFonts w:hint="eastAsia" w:ascii="仿宋_GB2312" w:hAnsi="宋体" w:eastAsia="仿宋_GB2312"/>
          <w:sz w:val="32"/>
          <w:szCs w:val="32"/>
        </w:rPr>
        <w:t>，恪守</w:t>
      </w:r>
      <w:r>
        <w:rPr>
          <w:rFonts w:hint="eastAsia" w:ascii="仿宋_GB2312" w:hAnsi="宋体" w:eastAsia="仿宋_GB2312"/>
          <w:sz w:val="32"/>
          <w:szCs w:val="32"/>
          <w:lang w:eastAsia="zh-CN"/>
        </w:rPr>
        <w:t>专利代理</w:t>
      </w:r>
      <w:r>
        <w:rPr>
          <w:rFonts w:hint="eastAsia" w:ascii="仿宋_GB2312" w:hAnsi="宋体" w:eastAsia="仿宋_GB2312"/>
          <w:sz w:val="32"/>
          <w:szCs w:val="32"/>
        </w:rPr>
        <w:t>职业道德和自律规范</w:t>
      </w:r>
      <w:r>
        <w:rPr>
          <w:rFonts w:hint="eastAsia" w:ascii="仿宋_GB2312" w:hAnsi="宋体" w:eastAsia="仿宋_GB2312"/>
          <w:sz w:val="32"/>
          <w:szCs w:val="32"/>
          <w:lang w:eastAsia="zh-CN"/>
        </w:rPr>
        <w:t>，</w:t>
      </w:r>
      <w:r>
        <w:rPr>
          <w:rFonts w:hint="eastAsia" w:ascii="仿宋_GB2312" w:hAnsi="宋体" w:eastAsia="仿宋_GB2312"/>
          <w:sz w:val="32"/>
          <w:szCs w:val="32"/>
        </w:rPr>
        <w:t>不得损害中国国家安全和社会公共利益。</w:t>
      </w:r>
    </w:p>
    <w:p>
      <w:pPr>
        <w:numPr>
          <w:ilvl w:val="0"/>
          <w:numId w:val="0"/>
        </w:numPr>
        <w:spacing w:line="560" w:lineRule="exact"/>
        <w:ind w:left="0" w:leftChars="0" w:firstLine="643" w:firstLineChars="200"/>
        <w:rPr>
          <w:rFonts w:ascii="仿宋_GB2312" w:hAnsi="宋体" w:eastAsia="仿宋_GB2312"/>
          <w:sz w:val="32"/>
          <w:szCs w:val="32"/>
        </w:rPr>
      </w:pPr>
      <w:r>
        <w:rPr>
          <w:rFonts w:hint="eastAsia" w:ascii="黑体" w:hAnsi="黑体" w:eastAsia="黑体" w:cs="黑体"/>
          <w:b/>
          <w:bCs/>
          <w:sz w:val="32"/>
          <w:szCs w:val="32"/>
          <w:lang w:eastAsia="zh-CN"/>
        </w:rPr>
        <w:t>第四条</w:t>
      </w:r>
      <w:bookmarkStart w:id="6" w:name="_Hlk42528473"/>
      <w:r>
        <w:rPr>
          <w:rFonts w:hint="eastAsia" w:ascii="黑体" w:hAnsi="黑体" w:eastAsia="黑体" w:cs="黑体"/>
          <w:b/>
          <w:bCs/>
          <w:sz w:val="32"/>
          <w:szCs w:val="32"/>
          <w:lang w:val="en-US" w:eastAsia="zh-CN"/>
        </w:rPr>
        <w:t xml:space="preserve"> </w:t>
      </w:r>
      <w:bookmarkEnd w:id="6"/>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和</w:t>
      </w:r>
      <w:bookmarkStart w:id="7" w:name="_Hlk43199655"/>
      <w:r>
        <w:rPr>
          <w:rFonts w:hint="eastAsia" w:ascii="仿宋_GB2312" w:hAnsi="宋体" w:eastAsia="仿宋_GB2312"/>
          <w:sz w:val="32"/>
          <w:szCs w:val="32"/>
        </w:rPr>
        <w:t>省、自治区、直辖市人民政府管理专利工作的部门</w:t>
      </w:r>
      <w:bookmarkEnd w:id="7"/>
      <w:r>
        <w:rPr>
          <w:rFonts w:hint="eastAsia" w:ascii="仿宋_GB2312" w:hAnsi="宋体" w:eastAsia="仿宋_GB2312"/>
          <w:sz w:val="32"/>
          <w:szCs w:val="32"/>
        </w:rPr>
        <w:t>依法对代表机构及其代表进行管理。</w:t>
      </w: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五条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根据</w:t>
      </w:r>
      <w:r>
        <w:rPr>
          <w:rFonts w:hint="eastAsia" w:ascii="仿宋_GB2312" w:hAnsi="宋体" w:eastAsia="仿宋_GB2312"/>
          <w:sz w:val="32"/>
          <w:szCs w:val="32"/>
        </w:rPr>
        <w:t>权利平等、机会平等、规则平等</w:t>
      </w:r>
      <w:r>
        <w:rPr>
          <w:rFonts w:hint="eastAsia" w:ascii="仿宋_GB2312" w:hAnsi="宋体" w:eastAsia="仿宋_GB2312"/>
          <w:sz w:val="32"/>
          <w:szCs w:val="32"/>
          <w:lang w:eastAsia="zh-CN"/>
        </w:rPr>
        <w:t>的原则，</w:t>
      </w:r>
      <w:r>
        <w:rPr>
          <w:rFonts w:hint="eastAsia" w:ascii="仿宋_GB2312" w:hAnsi="宋体" w:eastAsia="仿宋_GB2312"/>
          <w:sz w:val="32"/>
          <w:szCs w:val="32"/>
        </w:rPr>
        <w:t>代表机构</w:t>
      </w:r>
      <w:r>
        <w:rPr>
          <w:rFonts w:hint="eastAsia" w:ascii="仿宋_GB2312" w:hAnsi="宋体" w:eastAsia="仿宋_GB2312"/>
          <w:sz w:val="32"/>
          <w:szCs w:val="32"/>
          <w:lang w:eastAsia="zh-CN"/>
        </w:rPr>
        <w:t>依法平等适用国家支持知识产权服务业发展的政策措施。</w:t>
      </w:r>
    </w:p>
    <w:p>
      <w:pPr>
        <w:spacing w:line="560" w:lineRule="exact"/>
        <w:ind w:left="210" w:leftChars="100" w:firstLine="640" w:firstLineChars="200"/>
        <w:rPr>
          <w:rFonts w:ascii="仿宋_GB2312" w:hAnsi="宋体" w:eastAsia="仿宋_GB2312"/>
          <w:sz w:val="32"/>
          <w:szCs w:val="32"/>
        </w:rPr>
      </w:pPr>
    </w:p>
    <w:p>
      <w:pPr>
        <w:spacing w:line="560" w:lineRule="exact"/>
        <w:ind w:left="0" w:leftChars="0" w:firstLine="1602" w:firstLineChars="500"/>
        <w:rPr>
          <w:rFonts w:hint="eastAsia" w:ascii="华文中宋" w:hAnsi="华文中宋" w:eastAsia="华文中宋"/>
          <w:b/>
          <w:sz w:val="32"/>
          <w:szCs w:val="32"/>
          <w:lang w:eastAsia="zh-CN"/>
        </w:rPr>
      </w:pPr>
      <w:r>
        <w:rPr>
          <w:rFonts w:hint="eastAsia" w:ascii="华文中宋" w:hAnsi="华文中宋" w:eastAsia="华文中宋"/>
          <w:b/>
          <w:sz w:val="32"/>
          <w:szCs w:val="32"/>
        </w:rPr>
        <w:t>第</w:t>
      </w:r>
      <w:r>
        <w:rPr>
          <w:rFonts w:hint="eastAsia" w:ascii="华文中宋" w:hAnsi="华文中宋" w:eastAsia="华文中宋"/>
          <w:b/>
          <w:sz w:val="32"/>
          <w:szCs w:val="32"/>
          <w:lang w:eastAsia="zh-CN"/>
        </w:rPr>
        <w:t>二</w:t>
      </w:r>
      <w:r>
        <w:rPr>
          <w:rFonts w:hint="eastAsia" w:ascii="华文中宋" w:hAnsi="华文中宋" w:eastAsia="华文中宋"/>
          <w:b/>
          <w:sz w:val="32"/>
          <w:szCs w:val="32"/>
        </w:rPr>
        <w:t>章　</w:t>
      </w:r>
      <w:r>
        <w:rPr>
          <w:rFonts w:hint="eastAsia" w:ascii="华文中宋" w:hAnsi="华文中宋" w:eastAsia="华文中宋"/>
          <w:b/>
          <w:sz w:val="32"/>
          <w:szCs w:val="32"/>
          <w:lang w:eastAsia="zh-CN"/>
        </w:rPr>
        <w:t>设立</w:t>
      </w:r>
      <w:r>
        <w:rPr>
          <w:rFonts w:hint="eastAsia" w:ascii="华文中宋" w:hAnsi="华文中宋" w:eastAsia="华文中宋"/>
          <w:b/>
          <w:sz w:val="32"/>
          <w:szCs w:val="32"/>
        </w:rPr>
        <w:t>代表机构</w:t>
      </w:r>
      <w:r>
        <w:rPr>
          <w:rFonts w:hint="eastAsia" w:ascii="华文中宋" w:hAnsi="华文中宋" w:eastAsia="华文中宋"/>
          <w:b/>
          <w:sz w:val="32"/>
          <w:szCs w:val="32"/>
          <w:lang w:eastAsia="zh-CN"/>
        </w:rPr>
        <w:t>许可</w:t>
      </w:r>
      <w:r>
        <w:rPr>
          <w:rFonts w:hint="eastAsia" w:ascii="华文中宋" w:hAnsi="华文中宋" w:eastAsia="华文中宋"/>
          <w:b/>
          <w:sz w:val="32"/>
          <w:szCs w:val="32"/>
        </w:rPr>
        <w:t>的</w:t>
      </w:r>
      <w:r>
        <w:rPr>
          <w:rFonts w:hint="eastAsia" w:ascii="华文中宋" w:hAnsi="华文中宋" w:eastAsia="华文中宋"/>
          <w:b/>
          <w:sz w:val="32"/>
          <w:szCs w:val="32"/>
          <w:lang w:eastAsia="zh-CN"/>
        </w:rPr>
        <w:t>条件</w:t>
      </w:r>
      <w:r>
        <w:rPr>
          <w:rFonts w:hint="eastAsia" w:ascii="华文中宋" w:hAnsi="华文中宋" w:eastAsia="华文中宋"/>
          <w:b/>
          <w:sz w:val="32"/>
          <w:szCs w:val="32"/>
        </w:rPr>
        <w:t>、</w:t>
      </w:r>
      <w:r>
        <w:rPr>
          <w:rFonts w:hint="eastAsia" w:ascii="华文中宋" w:hAnsi="华文中宋" w:eastAsia="华文中宋"/>
          <w:b/>
          <w:sz w:val="32"/>
          <w:szCs w:val="32"/>
          <w:lang w:eastAsia="zh-CN"/>
        </w:rPr>
        <w:t>程序</w:t>
      </w:r>
    </w:p>
    <w:p>
      <w:pPr>
        <w:spacing w:line="560" w:lineRule="exact"/>
        <w:ind w:left="210" w:leftChars="100" w:firstLine="640" w:firstLineChars="200"/>
        <w:rPr>
          <w:rFonts w:ascii="仿宋_GB2312" w:hAnsi="宋体" w:eastAsia="仿宋_GB2312"/>
          <w:sz w:val="32"/>
          <w:szCs w:val="32"/>
        </w:rPr>
      </w:pPr>
    </w:p>
    <w:p>
      <w:pPr>
        <w:numPr>
          <w:ilvl w:val="-1"/>
          <w:numId w:val="0"/>
        </w:num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第六条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国家知识产权局依法</w:t>
      </w:r>
      <w:r>
        <w:rPr>
          <w:rFonts w:hint="eastAsia" w:ascii="仿宋_GB2312" w:hAnsi="宋体" w:eastAsia="仿宋_GB2312"/>
          <w:sz w:val="32"/>
          <w:szCs w:val="32"/>
        </w:rPr>
        <w:t>受理外国专利代理机构在华</w:t>
      </w:r>
      <w:r>
        <w:rPr>
          <w:rFonts w:hint="eastAsia" w:ascii="仿宋_GB2312" w:hAnsi="宋体" w:eastAsia="仿宋_GB2312"/>
          <w:sz w:val="32"/>
          <w:szCs w:val="32"/>
          <w:lang w:eastAsia="zh-CN"/>
        </w:rPr>
        <w:t>设立</w:t>
      </w:r>
      <w:r>
        <w:rPr>
          <w:rFonts w:hint="eastAsia" w:ascii="仿宋_GB2312" w:hAnsi="宋体" w:eastAsia="仿宋_GB2312"/>
          <w:sz w:val="32"/>
          <w:szCs w:val="32"/>
        </w:rPr>
        <w:t>常驻代表机构的申请，并作出相应决定。</w:t>
      </w:r>
    </w:p>
    <w:p>
      <w:pPr>
        <w:numPr>
          <w:ilvl w:val="-1"/>
          <w:numId w:val="0"/>
        </w:num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外国专利代理机构</w:t>
      </w:r>
      <w:r>
        <w:rPr>
          <w:rFonts w:hint="eastAsia" w:ascii="仿宋_GB2312" w:hAnsi="宋体" w:eastAsia="仿宋_GB2312"/>
          <w:sz w:val="32"/>
          <w:szCs w:val="32"/>
          <w:lang w:eastAsia="zh-CN"/>
        </w:rPr>
        <w:t>申请</w:t>
      </w:r>
      <w:r>
        <w:rPr>
          <w:rFonts w:hint="eastAsia" w:ascii="仿宋_GB2312" w:hAnsi="宋体" w:eastAsia="仿宋_GB2312"/>
          <w:sz w:val="32"/>
          <w:szCs w:val="32"/>
        </w:rPr>
        <w:t>在华设立常驻代表机构，经</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批准</w:t>
      </w:r>
      <w:r>
        <w:rPr>
          <w:rFonts w:hint="eastAsia" w:ascii="仿宋_GB2312" w:hAnsi="宋体" w:eastAsia="仿宋_GB2312"/>
          <w:sz w:val="32"/>
          <w:szCs w:val="32"/>
          <w:lang w:eastAsia="zh-CN"/>
        </w:rPr>
        <w:t>后，应当依法向登记机关申请设立登记。</w:t>
      </w:r>
    </w:p>
    <w:p>
      <w:p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第七条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代表机构的登记事项包括：代表机构名称、首席代表姓名、业务范围、驻在场所、驻在期限、外国专利代理机构的名称及其住所。</w:t>
      </w:r>
    </w:p>
    <w:p>
      <w:pPr>
        <w:numPr>
          <w:ilvl w:val="-1"/>
          <w:numId w:val="0"/>
        </w:numPr>
        <w:spacing w:line="56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外国专利代理机构变更代表机构登记事项</w:t>
      </w:r>
      <w:r>
        <w:rPr>
          <w:rFonts w:hint="eastAsia" w:ascii="仿宋_GB2312" w:hAnsi="宋体" w:eastAsia="仿宋_GB2312"/>
          <w:sz w:val="32"/>
          <w:szCs w:val="32"/>
          <w:lang w:eastAsia="zh-CN"/>
        </w:rPr>
        <w:t>的</w:t>
      </w:r>
      <w:r>
        <w:rPr>
          <w:rFonts w:hint="eastAsia" w:ascii="仿宋_GB2312" w:hAnsi="宋体" w:eastAsia="仿宋_GB2312"/>
          <w:sz w:val="32"/>
          <w:szCs w:val="32"/>
        </w:rPr>
        <w:t>，应当向</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申请变更。</w:t>
      </w:r>
    </w:p>
    <w:p>
      <w:pPr>
        <w:spacing w:line="560" w:lineRule="exact"/>
        <w:ind w:left="0" w:leftChars="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八</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外国专利代理机构申请在华设立常驻代表机构，应当具备下列条件：</w:t>
      </w:r>
    </w:p>
    <w:p>
      <w:pPr>
        <w:spacing w:line="560" w:lineRule="exact"/>
        <w:ind w:left="210" w:leftChars="10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w:t>
      </w:r>
      <w:bookmarkStart w:id="8" w:name="_Hlk21953269"/>
      <w:bookmarkStart w:id="9" w:name="_Hlk21958925"/>
      <w:r>
        <w:rPr>
          <w:rFonts w:hint="eastAsia" w:ascii="仿宋_GB2312" w:hAnsi="宋体" w:eastAsia="仿宋_GB2312"/>
          <w:sz w:val="32"/>
          <w:szCs w:val="32"/>
          <w:lang w:eastAsia="zh-CN"/>
        </w:rPr>
        <w:t>在国外合法成立；</w:t>
      </w:r>
    </w:p>
    <w:p>
      <w:pPr>
        <w:spacing w:line="560" w:lineRule="exact"/>
        <w:ind w:left="210" w:leftChars="100" w:firstLine="640" w:firstLineChars="200"/>
        <w:rPr>
          <w:rFonts w:ascii="仿宋_GB2312" w:hAnsi="宋体" w:eastAsia="仿宋_GB2312"/>
          <w:sz w:val="32"/>
          <w:szCs w:val="32"/>
        </w:rPr>
      </w:pPr>
      <w:r>
        <w:rPr>
          <w:rFonts w:hint="eastAsia" w:ascii="仿宋_GB2312" w:hAnsi="宋体" w:eastAsia="仿宋_GB2312"/>
          <w:sz w:val="32"/>
          <w:szCs w:val="32"/>
          <w:lang w:eastAsia="zh-CN"/>
        </w:rPr>
        <w:t>（二）</w:t>
      </w:r>
      <w:bookmarkEnd w:id="8"/>
      <w:bookmarkEnd w:id="9"/>
      <w:r>
        <w:rPr>
          <w:rFonts w:hint="eastAsia" w:ascii="仿宋_GB2312" w:hAnsi="宋体" w:eastAsia="仿宋_GB2312"/>
          <w:sz w:val="32"/>
          <w:szCs w:val="32"/>
          <w:lang w:eastAsia="zh-CN"/>
        </w:rPr>
        <w:t>实质性开展专利代理业务</w:t>
      </w:r>
      <w:r>
        <w:rPr>
          <w:rFonts w:hint="eastAsia" w:ascii="仿宋_GB2312" w:hAnsi="宋体" w:eastAsia="仿宋_GB2312"/>
          <w:sz w:val="32"/>
          <w:szCs w:val="32"/>
          <w:lang w:val="en-US" w:eastAsia="zh-CN"/>
        </w:rPr>
        <w:t>5年以上</w:t>
      </w:r>
      <w:r>
        <w:rPr>
          <w:rFonts w:hint="eastAsia" w:ascii="仿宋_GB2312" w:hAnsi="宋体" w:eastAsia="仿宋_GB2312"/>
          <w:sz w:val="32"/>
          <w:szCs w:val="32"/>
        </w:rPr>
        <w:t>，并且没有</w:t>
      </w:r>
      <w:r>
        <w:rPr>
          <w:rFonts w:hint="eastAsia" w:ascii="仿宋_GB2312" w:hAnsi="宋体" w:eastAsia="仿宋_GB2312"/>
          <w:sz w:val="32"/>
          <w:szCs w:val="32"/>
          <w:lang w:eastAsia="zh-CN"/>
        </w:rPr>
        <w:t>因执业行为受过自律惩戒或者行政处罚</w:t>
      </w:r>
      <w:r>
        <w:rPr>
          <w:rFonts w:hint="eastAsia" w:ascii="仿宋_GB2312" w:hAnsi="宋体" w:eastAsia="仿宋_GB2312"/>
          <w:sz w:val="32"/>
          <w:szCs w:val="32"/>
        </w:rPr>
        <w:t>；</w:t>
      </w:r>
    </w:p>
    <w:p>
      <w:pPr>
        <w:spacing w:line="560" w:lineRule="exact"/>
        <w:ind w:left="210" w:leftChars="100"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）代表机构的</w:t>
      </w:r>
      <w:r>
        <w:rPr>
          <w:rFonts w:hint="eastAsia" w:ascii="仿宋_GB2312" w:hAnsi="宋体" w:eastAsia="仿宋_GB2312"/>
          <w:sz w:val="32"/>
          <w:szCs w:val="32"/>
          <w:lang w:eastAsia="zh-CN"/>
        </w:rPr>
        <w:t>首席</w:t>
      </w:r>
      <w:r>
        <w:rPr>
          <w:rFonts w:hint="eastAsia" w:ascii="仿宋_GB2312" w:hAnsi="宋体" w:eastAsia="仿宋_GB2312"/>
          <w:sz w:val="32"/>
          <w:szCs w:val="32"/>
        </w:rPr>
        <w:t>代表</w:t>
      </w:r>
      <w:r>
        <w:rPr>
          <w:rFonts w:hint="eastAsia" w:ascii="仿宋_GB2312" w:hAnsi="宋体" w:eastAsia="仿宋_GB2312"/>
          <w:sz w:val="32"/>
          <w:szCs w:val="32"/>
          <w:lang w:eastAsia="zh-CN"/>
        </w:rPr>
        <w:t>根据中国法律规定具备完全民事行为能力，</w:t>
      </w:r>
      <w:r>
        <w:rPr>
          <w:rFonts w:hint="eastAsia" w:ascii="仿宋_GB2312" w:hAnsi="宋体" w:eastAsia="仿宋_GB2312"/>
          <w:sz w:val="32"/>
          <w:szCs w:val="32"/>
        </w:rPr>
        <w:t>具有专利代理资格，</w:t>
      </w:r>
      <w:r>
        <w:rPr>
          <w:rFonts w:hint="eastAsia" w:ascii="仿宋_GB2312" w:hAnsi="宋体" w:eastAsia="仿宋_GB2312"/>
          <w:sz w:val="32"/>
          <w:szCs w:val="32"/>
          <w:lang w:eastAsia="zh-CN"/>
        </w:rPr>
        <w:t>专利代理</w:t>
      </w:r>
      <w:r>
        <w:rPr>
          <w:rFonts w:hint="eastAsia" w:ascii="仿宋_GB2312" w:hAnsi="宋体" w:eastAsia="仿宋_GB2312"/>
          <w:sz w:val="32"/>
          <w:szCs w:val="32"/>
        </w:rPr>
        <w:t>执业</w:t>
      </w:r>
      <w:r>
        <w:rPr>
          <w:rFonts w:hint="eastAsia" w:ascii="仿宋_GB2312" w:hAnsi="宋体" w:eastAsia="仿宋_GB2312"/>
          <w:sz w:val="32"/>
          <w:szCs w:val="32"/>
          <w:lang w:eastAsia="zh-CN"/>
        </w:rPr>
        <w:t>不少于</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年，没有</w:t>
      </w:r>
      <w:r>
        <w:rPr>
          <w:rFonts w:hint="eastAsia" w:ascii="仿宋_GB2312" w:hAnsi="宋体" w:eastAsia="仿宋_GB2312"/>
          <w:sz w:val="32"/>
          <w:szCs w:val="32"/>
          <w:lang w:eastAsia="zh-CN"/>
        </w:rPr>
        <w:t>因执业行为</w:t>
      </w:r>
      <w:r>
        <w:rPr>
          <w:rFonts w:hint="eastAsia" w:ascii="仿宋_GB2312" w:hAnsi="宋体" w:eastAsia="仿宋_GB2312"/>
          <w:sz w:val="32"/>
          <w:szCs w:val="32"/>
        </w:rPr>
        <w:t>受过</w:t>
      </w:r>
      <w:r>
        <w:rPr>
          <w:rFonts w:hint="eastAsia" w:ascii="仿宋_GB2312" w:hAnsi="宋体" w:eastAsia="仿宋_GB2312"/>
          <w:sz w:val="32"/>
          <w:szCs w:val="32"/>
          <w:lang w:eastAsia="zh-CN"/>
        </w:rPr>
        <w:t>自律惩戒或者行政处罚，没有因故意犯罪受过刑事处罚；</w:t>
      </w:r>
      <w:r>
        <w:rPr>
          <w:rFonts w:hint="eastAsia" w:ascii="仿宋_GB2312" w:hAnsi="宋体" w:eastAsia="仿宋_GB2312"/>
          <w:sz w:val="32"/>
          <w:szCs w:val="32"/>
        </w:rPr>
        <w:t>　</w:t>
      </w:r>
    </w:p>
    <w:p>
      <w:pPr>
        <w:spacing w:line="560" w:lineRule="exact"/>
        <w:ind w:left="210" w:leftChars="10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 在其本国有</w:t>
      </w:r>
      <w:r>
        <w:rPr>
          <w:rFonts w:hint="eastAsia" w:ascii="仿宋_GB2312" w:hAnsi="宋体" w:eastAsia="仿宋_GB2312"/>
          <w:sz w:val="32"/>
          <w:szCs w:val="32"/>
          <w:lang w:val="en-US" w:eastAsia="zh-CN"/>
        </w:rPr>
        <w:t>10</w:t>
      </w:r>
      <w:r>
        <w:rPr>
          <w:rFonts w:hint="eastAsia" w:ascii="仿宋_GB2312" w:hAnsi="宋体" w:eastAsia="仿宋_GB2312"/>
          <w:sz w:val="32"/>
          <w:szCs w:val="32"/>
        </w:rPr>
        <w:t>名以上专利代理师执业</w:t>
      </w:r>
      <w:r>
        <w:rPr>
          <w:rFonts w:hint="eastAsia" w:ascii="仿宋_GB2312" w:hAnsi="宋体" w:eastAsia="仿宋_GB2312"/>
          <w:sz w:val="32"/>
          <w:szCs w:val="32"/>
          <w:lang w:eastAsia="zh-CN"/>
        </w:rPr>
        <w:t>。</w:t>
      </w:r>
    </w:p>
    <w:p>
      <w:pPr>
        <w:spacing w:line="560" w:lineRule="exact"/>
        <w:ind w:left="210" w:leftChars="10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九</w:t>
      </w:r>
      <w:r>
        <w:rPr>
          <w:rFonts w:hint="eastAsia" w:ascii="黑体" w:hAnsi="黑体" w:eastAsia="黑体" w:cs="黑体"/>
          <w:b/>
          <w:bCs/>
          <w:sz w:val="32"/>
          <w:szCs w:val="32"/>
        </w:rPr>
        <w:t>条</w:t>
      </w:r>
      <w:r>
        <w:rPr>
          <w:rFonts w:hint="eastAsia" w:ascii="仿宋_GB2312" w:hAnsi="宋体" w:eastAsia="仿宋_GB2312"/>
          <w:b w:val="0"/>
          <w:bCs w:val="0"/>
          <w:sz w:val="32"/>
          <w:szCs w:val="32"/>
          <w:lang w:val="en-US" w:eastAsia="zh-CN"/>
        </w:rPr>
        <w:t xml:space="preserve"> </w:t>
      </w:r>
      <w:r>
        <w:rPr>
          <w:rFonts w:hint="eastAsia" w:ascii="仿宋_GB2312" w:hAnsi="宋体" w:eastAsia="仿宋_GB2312"/>
          <w:sz w:val="32"/>
          <w:szCs w:val="32"/>
        </w:rPr>
        <w:t>代表机构名称应当由以下部分依次组成：外国专利代理机构国籍、外国专利代理机构中文名称、驻在城市名称以及“代表处”字样</w:t>
      </w:r>
      <w:r>
        <w:rPr>
          <w:rFonts w:hint="eastAsia" w:ascii="仿宋_GB2312" w:hAnsi="宋体" w:eastAsia="仿宋_GB2312"/>
          <w:sz w:val="32"/>
          <w:szCs w:val="32"/>
          <w:lang w:eastAsia="zh-CN"/>
        </w:rPr>
        <w:t>。</w:t>
      </w:r>
    </w:p>
    <w:p>
      <w:pPr>
        <w:spacing w:line="560" w:lineRule="exact"/>
        <w:ind w:left="210" w:leftChars="10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w:t>
      </w:r>
      <w:r>
        <w:rPr>
          <w:rFonts w:hint="eastAsia" w:ascii="黑体" w:hAnsi="黑体" w:eastAsia="黑体" w:cs="黑体"/>
          <w:b/>
          <w:bCs/>
          <w:sz w:val="32"/>
          <w:szCs w:val="32"/>
        </w:rPr>
        <w:t>条</w:t>
      </w:r>
      <w:bookmarkStart w:id="10" w:name="_Hlk21957373"/>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外国专利代理机构</w:t>
      </w:r>
      <w:bookmarkEnd w:id="10"/>
      <w:r>
        <w:rPr>
          <w:rFonts w:hint="eastAsia" w:ascii="仿宋_GB2312" w:hAnsi="宋体" w:eastAsia="仿宋_GB2312"/>
          <w:sz w:val="32"/>
          <w:szCs w:val="32"/>
        </w:rPr>
        <w:t>申请设立代表机构，应当向</w:t>
      </w:r>
      <w:bookmarkStart w:id="11" w:name="_Hlk21959249"/>
      <w:r>
        <w:rPr>
          <w:rFonts w:hint="eastAsia" w:ascii="仿宋_GB2312" w:hAnsi="宋体" w:eastAsia="仿宋_GB2312"/>
          <w:sz w:val="32"/>
          <w:szCs w:val="32"/>
          <w:lang w:eastAsia="zh-CN"/>
        </w:rPr>
        <w:t>国家知识产权局</w:t>
      </w:r>
      <w:bookmarkEnd w:id="11"/>
      <w:r>
        <w:rPr>
          <w:rFonts w:hint="eastAsia" w:ascii="仿宋_GB2312" w:hAnsi="宋体" w:eastAsia="仿宋_GB2312"/>
          <w:sz w:val="32"/>
          <w:szCs w:val="32"/>
        </w:rPr>
        <w:t>提交下列文件材料：</w:t>
      </w:r>
    </w:p>
    <w:p>
      <w:pPr>
        <w:spacing w:line="560" w:lineRule="exact"/>
        <w:ind w:left="210" w:leftChars="100" w:firstLine="640" w:firstLineChars="200"/>
        <w:rPr>
          <w:rFonts w:ascii="仿宋_GB2312" w:hAnsi="宋体" w:eastAsia="仿宋_GB2312"/>
          <w:sz w:val="32"/>
          <w:szCs w:val="32"/>
        </w:rPr>
      </w:pPr>
      <w:r>
        <w:rPr>
          <w:rFonts w:hint="eastAsia" w:ascii="仿宋_GB2312" w:hAnsi="宋体" w:eastAsia="仿宋_GB2312"/>
          <w:sz w:val="32"/>
          <w:szCs w:val="32"/>
        </w:rPr>
        <w:t>（一）该外国专利代理机构主要负责人签署的设立常驻代表机构的申请书。拟设立的代表机构的名称应当为“</w:t>
      </w:r>
      <w:r>
        <w:rPr>
          <w:rFonts w:hint="eastAsia" w:ascii="仿宋_GB2312" w:hAnsi="宋体" w:eastAsia="仿宋_GB2312"/>
          <w:sz w:val="32"/>
          <w:szCs w:val="32"/>
          <w:lang w:val="en-US" w:eastAsia="zh-CN"/>
        </w:rPr>
        <w:t>××国</w:t>
      </w:r>
      <w:r>
        <w:rPr>
          <w:rFonts w:hint="eastAsia" w:ascii="仿宋_GB2312" w:hAnsi="宋体" w:eastAsia="仿宋_GB2312"/>
          <w:sz w:val="32"/>
          <w:szCs w:val="32"/>
        </w:rPr>
        <w:t>××（该专利代理机构的中文译名）驻××（中国城市名）代表处”；</w:t>
      </w:r>
    </w:p>
    <w:p>
      <w:pPr>
        <w:spacing w:line="560" w:lineRule="exact"/>
        <w:ind w:left="210" w:leftChars="100" w:firstLine="640" w:firstLineChars="200"/>
        <w:rPr>
          <w:rFonts w:hint="eastAsia" w:ascii="仿宋_GB2312" w:hAnsi="宋体" w:eastAsia="仿宋_GB2312"/>
          <w:sz w:val="32"/>
          <w:szCs w:val="32"/>
        </w:rPr>
      </w:pPr>
      <w:r>
        <w:rPr>
          <w:rFonts w:hint="eastAsia" w:ascii="仿宋_GB2312" w:hAnsi="宋体" w:eastAsia="仿宋_GB2312"/>
          <w:sz w:val="32"/>
          <w:szCs w:val="32"/>
        </w:rPr>
        <w:t>（二）该外国专利代理机构所在国家或地区有关主管</w:t>
      </w:r>
      <w:r>
        <w:rPr>
          <w:rFonts w:hint="eastAsia" w:ascii="仿宋_GB2312" w:hAnsi="宋体" w:eastAsia="仿宋_GB2312"/>
          <w:sz w:val="32"/>
          <w:szCs w:val="32"/>
          <w:lang w:eastAsia="zh-CN"/>
        </w:rPr>
        <w:t>部门</w:t>
      </w:r>
      <w:r>
        <w:rPr>
          <w:rFonts w:hint="eastAsia" w:ascii="仿宋_GB2312" w:hAnsi="宋体" w:eastAsia="仿宋_GB2312"/>
          <w:sz w:val="32"/>
          <w:szCs w:val="32"/>
        </w:rPr>
        <w:t>核发的营业执照或合法开业证明；</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）该外国专利代理机构给代表机构拟任</w:t>
      </w:r>
      <w:r>
        <w:rPr>
          <w:rFonts w:hint="eastAsia" w:ascii="仿宋_GB2312" w:hAnsi="宋体" w:eastAsia="仿宋_GB2312"/>
          <w:sz w:val="32"/>
          <w:szCs w:val="32"/>
          <w:lang w:eastAsia="zh-CN"/>
        </w:rPr>
        <w:t>首席</w:t>
      </w:r>
      <w:r>
        <w:rPr>
          <w:rFonts w:hint="eastAsia" w:ascii="仿宋_GB2312" w:hAnsi="宋体" w:eastAsia="仿宋_GB2312"/>
          <w:sz w:val="32"/>
          <w:szCs w:val="32"/>
        </w:rPr>
        <w:t>代表的授权书</w:t>
      </w:r>
      <w:r>
        <w:rPr>
          <w:rFonts w:hint="eastAsia" w:ascii="仿宋_GB2312" w:hAnsi="宋体" w:eastAsia="仿宋_GB2312"/>
          <w:sz w:val="32"/>
          <w:szCs w:val="32"/>
          <w:lang w:eastAsia="zh-CN"/>
        </w:rPr>
        <w:t>，该授权书中应当明确代表机构的业务范围</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（四）符合本办法第八条第（二）至（四）项规定的相关情况说明及承诺书</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（五）</w:t>
      </w:r>
      <w:r>
        <w:rPr>
          <w:rFonts w:hint="eastAsia" w:ascii="仿宋_GB2312" w:hAnsi="宋体" w:eastAsia="仿宋_GB2312"/>
          <w:sz w:val="32"/>
          <w:szCs w:val="32"/>
          <w:lang w:eastAsia="zh-CN"/>
        </w:rPr>
        <w:t>代表机构代表的名单及其简介；</w:t>
      </w:r>
    </w:p>
    <w:p>
      <w:p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（六）国家知识产权局要求提交的其他材料。</w:t>
      </w:r>
    </w:p>
    <w:p>
      <w:pPr>
        <w:spacing w:line="560" w:lineRule="exact"/>
        <w:ind w:left="210" w:leftChars="10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申请材料为外文的，</w:t>
      </w:r>
      <w:r>
        <w:rPr>
          <w:rFonts w:hint="eastAsia" w:ascii="仿宋_GB2312" w:hAnsi="宋体" w:eastAsia="仿宋_GB2312"/>
          <w:sz w:val="32"/>
          <w:szCs w:val="32"/>
        </w:rPr>
        <w:t>应当附</w:t>
      </w:r>
      <w:r>
        <w:rPr>
          <w:rFonts w:hint="eastAsia" w:ascii="仿宋_GB2312" w:hAnsi="宋体" w:eastAsia="仿宋_GB2312"/>
          <w:sz w:val="32"/>
          <w:szCs w:val="32"/>
          <w:lang w:eastAsia="zh-CN"/>
        </w:rPr>
        <w:t>具</w:t>
      </w:r>
      <w:r>
        <w:rPr>
          <w:rFonts w:hint="eastAsia" w:ascii="仿宋_GB2312" w:hAnsi="宋体" w:eastAsia="仿宋_GB2312"/>
          <w:sz w:val="32"/>
          <w:szCs w:val="32"/>
        </w:rPr>
        <w:t>中文译文</w:t>
      </w:r>
      <w:r>
        <w:rPr>
          <w:rFonts w:hint="eastAsia" w:ascii="仿宋_GB2312" w:hAnsi="宋体" w:eastAsia="仿宋_GB2312"/>
          <w:sz w:val="32"/>
          <w:szCs w:val="32"/>
          <w:lang w:eastAsia="zh-CN"/>
        </w:rPr>
        <w:t>，以中文为准</w:t>
      </w:r>
      <w:r>
        <w:rPr>
          <w:rFonts w:hint="eastAsia" w:ascii="仿宋_GB2312" w:hAnsi="宋体" w:eastAsia="仿宋_GB2312"/>
          <w:sz w:val="32"/>
          <w:szCs w:val="32"/>
        </w:rPr>
        <w:t>。</w:t>
      </w:r>
    </w:p>
    <w:p>
      <w:p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十一条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外国</w:t>
      </w:r>
      <w:r>
        <w:rPr>
          <w:rFonts w:hint="eastAsia" w:ascii="仿宋_GB2312" w:hAnsi="宋体" w:eastAsia="仿宋_GB2312"/>
          <w:sz w:val="32"/>
          <w:szCs w:val="32"/>
          <w:lang w:eastAsia="zh-CN"/>
        </w:rPr>
        <w:t>律师事务所</w:t>
      </w:r>
      <w:r>
        <w:rPr>
          <w:rFonts w:hint="eastAsia" w:ascii="仿宋_GB2312" w:hAnsi="宋体" w:eastAsia="仿宋_GB2312"/>
          <w:b w:val="0"/>
          <w:bCs w:val="0"/>
          <w:sz w:val="32"/>
          <w:szCs w:val="32"/>
          <w:lang w:eastAsia="zh-CN"/>
        </w:rPr>
        <w:t>在本国已</w:t>
      </w:r>
      <w:r>
        <w:rPr>
          <w:rFonts w:hint="eastAsia" w:ascii="仿宋_GB2312" w:hAnsi="宋体" w:eastAsia="仿宋_GB2312"/>
          <w:sz w:val="32"/>
          <w:szCs w:val="32"/>
          <w:lang w:eastAsia="zh-CN"/>
        </w:rPr>
        <w:t>开办专利代理业务，申请以外国专利代理机构名义</w:t>
      </w:r>
      <w:r>
        <w:rPr>
          <w:rFonts w:hint="eastAsia" w:ascii="仿宋_GB2312" w:hAnsi="宋体" w:eastAsia="仿宋_GB2312"/>
          <w:sz w:val="32"/>
          <w:szCs w:val="32"/>
        </w:rPr>
        <w:t>在华设立常驻代表机构</w:t>
      </w:r>
      <w:r>
        <w:rPr>
          <w:rFonts w:hint="eastAsia" w:ascii="仿宋_GB2312" w:hAnsi="宋体" w:eastAsia="仿宋_GB2312"/>
          <w:sz w:val="32"/>
          <w:szCs w:val="32"/>
          <w:lang w:eastAsia="zh-CN"/>
        </w:rPr>
        <w:t>的</w:t>
      </w:r>
      <w:r>
        <w:rPr>
          <w:rFonts w:hint="eastAsia" w:ascii="仿宋_GB2312" w:hAnsi="宋体" w:eastAsia="仿宋_GB2312"/>
          <w:sz w:val="32"/>
          <w:szCs w:val="32"/>
        </w:rPr>
        <w:t>，应当</w:t>
      </w:r>
      <w:r>
        <w:rPr>
          <w:rFonts w:hint="eastAsia" w:ascii="仿宋_GB2312" w:hAnsi="宋体" w:eastAsia="仿宋_GB2312"/>
          <w:sz w:val="32"/>
          <w:szCs w:val="32"/>
          <w:lang w:eastAsia="zh-CN"/>
        </w:rPr>
        <w:t>按照国家有关规定在司法行政部门办理</w:t>
      </w:r>
      <w:r>
        <w:rPr>
          <w:rFonts w:hint="eastAsia" w:ascii="仿宋_GB2312" w:hAnsi="宋体" w:eastAsia="仿宋_GB2312"/>
          <w:sz w:val="32"/>
          <w:szCs w:val="32"/>
        </w:rPr>
        <w:t>批准</w:t>
      </w:r>
      <w:r>
        <w:rPr>
          <w:rFonts w:hint="eastAsia" w:ascii="仿宋_GB2312" w:hAnsi="宋体" w:eastAsia="仿宋_GB2312"/>
          <w:sz w:val="32"/>
          <w:szCs w:val="32"/>
          <w:lang w:eastAsia="zh-CN"/>
        </w:rPr>
        <w:t>登记手续，并经国家知识产权局批准</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外国律师事务所</w:t>
      </w:r>
      <w:r>
        <w:rPr>
          <w:rFonts w:hint="eastAsia" w:ascii="仿宋_GB2312" w:hAnsi="宋体" w:eastAsia="仿宋_GB2312"/>
          <w:b w:val="0"/>
          <w:bCs w:val="0"/>
          <w:sz w:val="32"/>
          <w:szCs w:val="32"/>
          <w:lang w:eastAsia="zh-CN"/>
        </w:rPr>
        <w:t>在本国已</w:t>
      </w:r>
      <w:r>
        <w:rPr>
          <w:rFonts w:hint="eastAsia" w:ascii="仿宋_GB2312" w:hAnsi="宋体" w:eastAsia="仿宋_GB2312"/>
          <w:sz w:val="32"/>
          <w:szCs w:val="32"/>
          <w:lang w:eastAsia="zh-CN"/>
        </w:rPr>
        <w:t>开办专利代理业务的，并已按照国家有关规定设立外国律师事务所驻华常驻代表机构的，申请将该代表机构同时作为外国专利代理机构</w:t>
      </w:r>
      <w:r>
        <w:rPr>
          <w:rFonts w:hint="eastAsia" w:ascii="仿宋_GB2312" w:hAnsi="宋体" w:eastAsia="仿宋_GB2312"/>
          <w:sz w:val="32"/>
          <w:szCs w:val="32"/>
        </w:rPr>
        <w:t>常驻代表机构</w:t>
      </w:r>
      <w:r>
        <w:rPr>
          <w:rFonts w:hint="eastAsia" w:ascii="仿宋_GB2312" w:hAnsi="宋体" w:eastAsia="仿宋_GB2312"/>
          <w:sz w:val="32"/>
          <w:szCs w:val="32"/>
          <w:lang w:eastAsia="zh-CN"/>
        </w:rPr>
        <w:t>的，可以继续使用司法行政部门批准的代表机构名称，同时提交以下材料：</w:t>
      </w:r>
    </w:p>
    <w:p>
      <w:pPr>
        <w:numPr>
          <w:ilvl w:val="0"/>
          <w:numId w:val="1"/>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该外国</w:t>
      </w:r>
      <w:r>
        <w:rPr>
          <w:rFonts w:hint="eastAsia" w:ascii="仿宋_GB2312" w:hAnsi="宋体" w:eastAsia="仿宋_GB2312"/>
          <w:sz w:val="32"/>
          <w:szCs w:val="32"/>
          <w:lang w:eastAsia="zh-CN"/>
        </w:rPr>
        <w:t>律师事务所</w:t>
      </w:r>
      <w:r>
        <w:rPr>
          <w:rFonts w:hint="eastAsia" w:ascii="仿宋_GB2312" w:hAnsi="宋体" w:eastAsia="仿宋_GB2312"/>
          <w:sz w:val="32"/>
          <w:szCs w:val="32"/>
        </w:rPr>
        <w:t>主要负责人签署的设立</w:t>
      </w:r>
      <w:r>
        <w:rPr>
          <w:rFonts w:hint="eastAsia" w:ascii="仿宋_GB2312" w:hAnsi="宋体" w:eastAsia="仿宋_GB2312"/>
          <w:sz w:val="32"/>
          <w:szCs w:val="32"/>
          <w:lang w:eastAsia="zh-CN"/>
        </w:rPr>
        <w:t>专利代理</w:t>
      </w:r>
      <w:r>
        <w:rPr>
          <w:rFonts w:hint="eastAsia" w:ascii="仿宋_GB2312" w:hAnsi="宋体" w:eastAsia="仿宋_GB2312"/>
          <w:sz w:val="32"/>
          <w:szCs w:val="32"/>
        </w:rPr>
        <w:t>常驻代表机构</w:t>
      </w:r>
      <w:r>
        <w:rPr>
          <w:rFonts w:hint="eastAsia" w:ascii="仿宋_GB2312" w:hAnsi="宋体" w:eastAsia="仿宋_GB2312"/>
          <w:sz w:val="32"/>
          <w:szCs w:val="32"/>
          <w:lang w:eastAsia="zh-CN"/>
        </w:rPr>
        <w:t>申请书；</w:t>
      </w:r>
    </w:p>
    <w:p>
      <w:pPr>
        <w:numPr>
          <w:ilvl w:val="0"/>
          <w:numId w:val="1"/>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在其本国</w:t>
      </w:r>
      <w:r>
        <w:rPr>
          <w:rFonts w:hint="eastAsia" w:ascii="仿宋_GB2312" w:hAnsi="宋体" w:eastAsia="仿宋_GB2312"/>
          <w:sz w:val="32"/>
          <w:szCs w:val="32"/>
          <w:lang w:eastAsia="zh-CN"/>
        </w:rPr>
        <w:t>已经依法开展专利代理业务，且具有</w:t>
      </w:r>
      <w:r>
        <w:rPr>
          <w:rFonts w:hint="eastAsia" w:ascii="仿宋_GB2312" w:hAnsi="宋体" w:eastAsia="仿宋_GB2312"/>
          <w:sz w:val="32"/>
          <w:szCs w:val="32"/>
          <w:lang w:val="en-US" w:eastAsia="zh-CN"/>
        </w:rPr>
        <w:t>10</w:t>
      </w:r>
      <w:r>
        <w:rPr>
          <w:rFonts w:hint="eastAsia" w:ascii="仿宋_GB2312" w:hAnsi="宋体" w:eastAsia="仿宋_GB2312"/>
          <w:sz w:val="32"/>
          <w:szCs w:val="32"/>
        </w:rPr>
        <w:t>名以上专利代理师执业</w:t>
      </w:r>
      <w:r>
        <w:rPr>
          <w:rFonts w:hint="eastAsia" w:ascii="仿宋_GB2312" w:hAnsi="宋体" w:eastAsia="仿宋_GB2312"/>
          <w:sz w:val="32"/>
          <w:szCs w:val="32"/>
          <w:lang w:eastAsia="zh-CN"/>
        </w:rPr>
        <w:t>的承诺书；</w:t>
      </w:r>
    </w:p>
    <w:p>
      <w:pPr>
        <w:numPr>
          <w:ilvl w:val="0"/>
          <w:numId w:val="1"/>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代表机构</w:t>
      </w:r>
      <w:r>
        <w:rPr>
          <w:rFonts w:hint="eastAsia" w:ascii="仿宋_GB2312" w:hAnsi="宋体" w:eastAsia="仿宋_GB2312"/>
          <w:sz w:val="32"/>
          <w:szCs w:val="32"/>
          <w:lang w:eastAsia="zh-CN"/>
        </w:rPr>
        <w:t>中包括首席代表在内，至少一名</w:t>
      </w:r>
      <w:r>
        <w:rPr>
          <w:rFonts w:hint="eastAsia" w:ascii="仿宋_GB2312" w:hAnsi="宋体" w:eastAsia="仿宋_GB2312"/>
          <w:sz w:val="32"/>
          <w:szCs w:val="32"/>
        </w:rPr>
        <w:t>代表</w:t>
      </w:r>
      <w:r>
        <w:rPr>
          <w:rFonts w:hint="eastAsia" w:ascii="仿宋_GB2312" w:hAnsi="宋体" w:eastAsia="仿宋_GB2312"/>
          <w:sz w:val="32"/>
          <w:szCs w:val="32"/>
          <w:lang w:eastAsia="zh-CN"/>
        </w:rPr>
        <w:t>具有</w:t>
      </w:r>
      <w:r>
        <w:rPr>
          <w:rFonts w:hint="eastAsia" w:ascii="仿宋_GB2312" w:hAnsi="宋体" w:eastAsia="仿宋_GB2312"/>
          <w:sz w:val="32"/>
          <w:szCs w:val="32"/>
        </w:rPr>
        <w:t>专利代理师资格</w:t>
      </w:r>
      <w:r>
        <w:rPr>
          <w:rFonts w:hint="eastAsia" w:ascii="仿宋_GB2312" w:hAnsi="宋体" w:eastAsia="仿宋_GB2312"/>
          <w:sz w:val="32"/>
          <w:szCs w:val="32"/>
          <w:lang w:eastAsia="zh-CN"/>
        </w:rPr>
        <w:t>，并</w:t>
      </w:r>
      <w:r>
        <w:rPr>
          <w:rFonts w:hint="eastAsia" w:ascii="仿宋_GB2312" w:hAnsi="宋体" w:eastAsia="仿宋_GB2312"/>
          <w:sz w:val="32"/>
          <w:szCs w:val="32"/>
        </w:rPr>
        <w:t>已在中国境外执业不少于</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w:t>
      </w:r>
      <w:r>
        <w:rPr>
          <w:rFonts w:hint="eastAsia" w:ascii="仿宋_GB2312" w:hAnsi="宋体" w:eastAsia="仿宋_GB2312"/>
          <w:sz w:val="32"/>
          <w:szCs w:val="32"/>
        </w:rPr>
        <w:t>没有</w:t>
      </w:r>
      <w:r>
        <w:rPr>
          <w:rFonts w:hint="eastAsia" w:ascii="仿宋_GB2312" w:hAnsi="宋体" w:eastAsia="仿宋_GB2312"/>
          <w:sz w:val="32"/>
          <w:szCs w:val="32"/>
          <w:lang w:eastAsia="zh-CN"/>
        </w:rPr>
        <w:t>因执业行为</w:t>
      </w:r>
      <w:r>
        <w:rPr>
          <w:rFonts w:hint="eastAsia" w:ascii="仿宋_GB2312" w:hAnsi="宋体" w:eastAsia="仿宋_GB2312"/>
          <w:sz w:val="32"/>
          <w:szCs w:val="32"/>
        </w:rPr>
        <w:t>受过</w:t>
      </w:r>
      <w:r>
        <w:rPr>
          <w:rFonts w:hint="eastAsia" w:ascii="仿宋_GB2312" w:hAnsi="宋体" w:eastAsia="仿宋_GB2312"/>
          <w:sz w:val="32"/>
          <w:szCs w:val="32"/>
          <w:lang w:eastAsia="zh-CN"/>
        </w:rPr>
        <w:t>自律惩戒或者行政处罚</w:t>
      </w:r>
      <w:r>
        <w:rPr>
          <w:rFonts w:hint="eastAsia" w:ascii="仿宋_GB2312" w:hAnsi="宋体" w:eastAsia="仿宋_GB2312"/>
          <w:sz w:val="32"/>
          <w:szCs w:val="32"/>
        </w:rPr>
        <w:t>的</w:t>
      </w:r>
      <w:r>
        <w:rPr>
          <w:rFonts w:hint="eastAsia" w:ascii="仿宋_GB2312" w:hAnsi="宋体" w:eastAsia="仿宋_GB2312"/>
          <w:sz w:val="32"/>
          <w:szCs w:val="32"/>
          <w:lang w:eastAsia="zh-CN"/>
        </w:rPr>
        <w:t>承诺书。</w:t>
      </w:r>
    </w:p>
    <w:p>
      <w:pPr>
        <w:numPr>
          <w:ilvl w:val="-1"/>
          <w:numId w:val="0"/>
        </w:numPr>
        <w:spacing w:line="560" w:lineRule="exact"/>
        <w:ind w:left="0" w:leftChars="0" w:firstLine="643" w:firstLineChars="200"/>
        <w:rPr>
          <w:rFonts w:hint="eastAsia" w:ascii="仿宋_GB2312" w:hAnsi="宋体" w:eastAsia="仿宋_GB2312"/>
          <w:sz w:val="32"/>
          <w:szCs w:val="32"/>
        </w:rPr>
      </w:pPr>
      <w:bookmarkStart w:id="12" w:name="_Hlk43199903"/>
      <w:r>
        <w:rPr>
          <w:rFonts w:hint="eastAsia" w:ascii="黑体" w:hAnsi="黑体" w:eastAsia="黑体" w:cs="黑体"/>
          <w:b/>
          <w:bCs/>
          <w:sz w:val="32"/>
          <w:szCs w:val="32"/>
          <w:lang w:eastAsia="zh-CN"/>
        </w:rPr>
        <w:t>第十二条</w:t>
      </w:r>
      <w:bookmarkEnd w:id="12"/>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应当自</w:t>
      </w:r>
      <w:r>
        <w:rPr>
          <w:rFonts w:hint="eastAsia" w:ascii="仿宋_GB2312" w:hAnsi="宋体" w:eastAsia="仿宋_GB2312"/>
          <w:sz w:val="32"/>
          <w:szCs w:val="32"/>
          <w:lang w:eastAsia="zh-CN"/>
        </w:rPr>
        <w:t>受理</w:t>
      </w:r>
      <w:r>
        <w:rPr>
          <w:rFonts w:hint="eastAsia" w:ascii="仿宋_GB2312" w:hAnsi="宋体" w:eastAsia="仿宋_GB2312"/>
          <w:sz w:val="32"/>
          <w:szCs w:val="32"/>
        </w:rPr>
        <w:t>申请文件之日起</w:t>
      </w:r>
      <w:r>
        <w:rPr>
          <w:rFonts w:hint="eastAsia" w:ascii="仿宋_GB2312" w:hAnsi="宋体" w:eastAsia="仿宋_GB2312"/>
          <w:sz w:val="32"/>
          <w:szCs w:val="32"/>
          <w:lang w:val="en-US" w:eastAsia="zh-CN"/>
        </w:rPr>
        <w:t>3</w:t>
      </w:r>
      <w:r>
        <w:rPr>
          <w:rFonts w:hint="eastAsia" w:ascii="仿宋_GB2312" w:hAnsi="宋体" w:eastAsia="仿宋_GB2312"/>
          <w:sz w:val="32"/>
          <w:szCs w:val="32"/>
        </w:rPr>
        <w:t>个月内作出决定</w:t>
      </w:r>
      <w:r>
        <w:rPr>
          <w:rFonts w:hint="eastAsia" w:ascii="仿宋_GB2312" w:hAnsi="宋体" w:eastAsia="仿宋_GB2312"/>
          <w:sz w:val="32"/>
          <w:szCs w:val="32"/>
          <w:lang w:eastAsia="zh-CN"/>
        </w:rPr>
        <w:t>。</w:t>
      </w:r>
      <w:r>
        <w:rPr>
          <w:rFonts w:hint="eastAsia" w:ascii="仿宋_GB2312" w:hAnsi="宋体" w:eastAsia="仿宋_GB2312"/>
          <w:sz w:val="32"/>
          <w:szCs w:val="32"/>
        </w:rPr>
        <w:t>批准设立代表机构</w:t>
      </w:r>
      <w:r>
        <w:rPr>
          <w:rFonts w:hint="eastAsia" w:ascii="仿宋_GB2312" w:hAnsi="宋体" w:eastAsia="仿宋_GB2312"/>
          <w:sz w:val="32"/>
          <w:szCs w:val="32"/>
          <w:lang w:eastAsia="zh-CN"/>
        </w:rPr>
        <w:t>申请的，作出书面批准决定</w:t>
      </w:r>
      <w:r>
        <w:rPr>
          <w:rFonts w:hint="eastAsia" w:ascii="仿宋_GB2312" w:hAnsi="宋体" w:eastAsia="仿宋_GB2312"/>
          <w:sz w:val="32"/>
          <w:szCs w:val="32"/>
        </w:rPr>
        <w:t>；不予批准的，应当说明不予批准的理由。</w:t>
      </w:r>
    </w:p>
    <w:p>
      <w:pPr>
        <w:numPr>
          <w:ilvl w:val="-1"/>
          <w:numId w:val="0"/>
        </w:num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第十三条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代表机构</w:t>
      </w:r>
      <w:r>
        <w:rPr>
          <w:rFonts w:hint="eastAsia" w:ascii="仿宋_GB2312" w:hAnsi="宋体" w:eastAsia="仿宋_GB2312"/>
          <w:sz w:val="32"/>
          <w:szCs w:val="32"/>
          <w:lang w:eastAsia="zh-CN"/>
        </w:rPr>
        <w:t>应当自收到国家知识产权局批准决定之日起</w:t>
      </w:r>
      <w:r>
        <w:rPr>
          <w:rFonts w:hint="eastAsia" w:ascii="仿宋_GB2312" w:hAnsi="宋体" w:eastAsia="仿宋_GB2312"/>
          <w:sz w:val="32"/>
          <w:szCs w:val="32"/>
          <w:lang w:val="en-US" w:eastAsia="zh-CN"/>
        </w:rPr>
        <w:t>2个月内，将以下材料提交</w:t>
      </w:r>
      <w:r>
        <w:rPr>
          <w:rFonts w:hint="eastAsia" w:ascii="仿宋_GB2312" w:hAnsi="宋体" w:eastAsia="仿宋_GB2312"/>
          <w:sz w:val="32"/>
          <w:szCs w:val="32"/>
        </w:rPr>
        <w:t>代表机构所在地的省、自治区、直辖市人民政府管理专利工作的部门备案</w:t>
      </w:r>
      <w:r>
        <w:rPr>
          <w:rFonts w:hint="eastAsia" w:ascii="仿宋_GB2312" w:hAnsi="宋体" w:eastAsia="仿宋_GB2312"/>
          <w:sz w:val="32"/>
          <w:szCs w:val="32"/>
          <w:lang w:eastAsia="zh-CN"/>
        </w:rPr>
        <w:t>：</w:t>
      </w:r>
    </w:p>
    <w:p>
      <w:pPr>
        <w:numPr>
          <w:ilvl w:val="0"/>
          <w:numId w:val="2"/>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代表机构的基本情况说明，包括：名称、住所、首席代表、代表、业务范围等内容；</w:t>
      </w:r>
    </w:p>
    <w:p>
      <w:pPr>
        <w:numPr>
          <w:ilvl w:val="0"/>
          <w:numId w:val="2"/>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首席代表、代表的身份证明等材料。</w:t>
      </w:r>
    </w:p>
    <w:p>
      <w:pPr>
        <w:numPr>
          <w:ilvl w:val="-1"/>
          <w:numId w:val="0"/>
        </w:num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省、自治区、直辖市人民政府管理专利工作的部门应当为代表机构通过互联网备案提供方便。</w:t>
      </w: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十四</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代表</w:t>
      </w:r>
      <w:r>
        <w:rPr>
          <w:rFonts w:hint="eastAsia" w:ascii="仿宋_GB2312" w:hAnsi="宋体" w:eastAsia="仿宋_GB2312"/>
          <w:sz w:val="32"/>
          <w:szCs w:val="32"/>
        </w:rPr>
        <w:t>机构</w:t>
      </w:r>
      <w:r>
        <w:rPr>
          <w:rFonts w:hint="eastAsia" w:ascii="仿宋_GB2312" w:hAnsi="宋体" w:eastAsia="仿宋_GB2312"/>
          <w:sz w:val="32"/>
          <w:szCs w:val="32"/>
          <w:lang w:eastAsia="zh-CN"/>
        </w:rPr>
        <w:t>的</w:t>
      </w:r>
      <w:r>
        <w:rPr>
          <w:rFonts w:hint="eastAsia" w:ascii="仿宋_GB2312" w:hAnsi="宋体" w:eastAsia="仿宋_GB2312"/>
          <w:sz w:val="32"/>
          <w:szCs w:val="32"/>
        </w:rPr>
        <w:t>名称、办公地址</w:t>
      </w:r>
      <w:r>
        <w:rPr>
          <w:rFonts w:hint="eastAsia" w:ascii="仿宋_GB2312" w:hAnsi="宋体" w:eastAsia="仿宋_GB2312"/>
          <w:sz w:val="32"/>
          <w:szCs w:val="32"/>
          <w:lang w:eastAsia="zh-CN"/>
        </w:rPr>
        <w:t>等</w:t>
      </w:r>
      <w:r>
        <w:rPr>
          <w:rFonts w:hint="eastAsia" w:ascii="仿宋_GB2312" w:hAnsi="宋体" w:eastAsia="仿宋_GB2312"/>
          <w:sz w:val="32"/>
          <w:szCs w:val="32"/>
        </w:rPr>
        <w:t>登记事项</w:t>
      </w:r>
      <w:r>
        <w:rPr>
          <w:rFonts w:hint="eastAsia" w:ascii="仿宋_GB2312" w:hAnsi="宋体" w:eastAsia="仿宋_GB2312"/>
          <w:sz w:val="32"/>
          <w:szCs w:val="32"/>
          <w:lang w:eastAsia="zh-CN"/>
        </w:rPr>
        <w:t>发生变更的，应当自变更之日起</w:t>
      </w:r>
      <w:r>
        <w:rPr>
          <w:rFonts w:hint="eastAsia" w:ascii="仿宋_GB2312" w:hAnsi="宋体" w:eastAsia="仿宋_GB2312"/>
          <w:sz w:val="32"/>
          <w:szCs w:val="32"/>
          <w:lang w:val="en-US" w:eastAsia="zh-CN"/>
        </w:rPr>
        <w:t>30日内，就有关情况</w:t>
      </w:r>
      <w:r>
        <w:rPr>
          <w:rFonts w:hint="eastAsia" w:ascii="仿宋_GB2312" w:hAnsi="宋体" w:eastAsia="仿宋_GB2312"/>
          <w:sz w:val="32"/>
          <w:szCs w:val="32"/>
        </w:rPr>
        <w:t>向</w:t>
      </w:r>
      <w:r>
        <w:rPr>
          <w:rFonts w:hint="eastAsia" w:ascii="仿宋_GB2312" w:hAnsi="宋体" w:eastAsia="仿宋_GB2312"/>
          <w:sz w:val="32"/>
          <w:szCs w:val="32"/>
          <w:lang w:eastAsia="zh-CN"/>
        </w:rPr>
        <w:t>国家知识产权局申请办理变更手续。</w:t>
      </w:r>
    </w:p>
    <w:p>
      <w:pPr>
        <w:spacing w:line="560" w:lineRule="exact"/>
        <w:ind w:left="210" w:leftChars="10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代表</w:t>
      </w:r>
      <w:r>
        <w:rPr>
          <w:rFonts w:hint="eastAsia" w:ascii="仿宋_GB2312" w:hAnsi="宋体" w:eastAsia="仿宋_GB2312"/>
          <w:sz w:val="32"/>
          <w:szCs w:val="32"/>
        </w:rPr>
        <w:t>机构</w:t>
      </w:r>
      <w:r>
        <w:rPr>
          <w:rFonts w:hint="eastAsia" w:ascii="仿宋_GB2312" w:hAnsi="宋体" w:eastAsia="仿宋_GB2312"/>
          <w:sz w:val="32"/>
          <w:szCs w:val="32"/>
          <w:lang w:eastAsia="zh-CN"/>
        </w:rPr>
        <w:t>的备案信息发生变更的，应当自变更之日起</w:t>
      </w:r>
      <w:r>
        <w:rPr>
          <w:rFonts w:hint="eastAsia" w:ascii="仿宋_GB2312" w:hAnsi="宋体" w:eastAsia="仿宋_GB2312"/>
          <w:sz w:val="32"/>
          <w:szCs w:val="32"/>
          <w:lang w:val="en-US" w:eastAsia="zh-CN"/>
        </w:rPr>
        <w:t>30日内，就有关情况</w:t>
      </w:r>
      <w:r>
        <w:rPr>
          <w:rFonts w:hint="eastAsia" w:ascii="仿宋_GB2312" w:hAnsi="宋体" w:eastAsia="仿宋_GB2312"/>
          <w:sz w:val="32"/>
          <w:szCs w:val="32"/>
        </w:rPr>
        <w:t>向所在地的省、自治区、直辖市人民政府管理专利工作的部门</w:t>
      </w:r>
      <w:r>
        <w:rPr>
          <w:rFonts w:hint="eastAsia" w:ascii="仿宋_GB2312" w:hAnsi="宋体" w:eastAsia="仿宋_GB2312"/>
          <w:sz w:val="32"/>
          <w:szCs w:val="32"/>
          <w:lang w:eastAsia="zh-CN"/>
        </w:rPr>
        <w:t>申请办理备案变更手续。</w:t>
      </w:r>
    </w:p>
    <w:p>
      <w:pPr>
        <w:spacing w:line="560" w:lineRule="exact"/>
        <w:ind w:left="210" w:leftChars="100" w:firstLine="640" w:firstLineChars="200"/>
        <w:rPr>
          <w:rFonts w:hint="eastAsia" w:ascii="仿宋_GB2312" w:hAnsi="宋体" w:eastAsia="仿宋_GB2312"/>
          <w:sz w:val="32"/>
          <w:szCs w:val="32"/>
        </w:rPr>
      </w:pPr>
    </w:p>
    <w:p>
      <w:pPr>
        <w:spacing w:line="560" w:lineRule="exact"/>
        <w:ind w:left="0" w:leftChars="0" w:firstLine="2891" w:firstLineChars="900"/>
        <w:rPr>
          <w:rFonts w:ascii="仿宋_GB2312" w:hAnsi="宋体" w:eastAsia="仿宋_GB2312"/>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三</w:t>
      </w:r>
      <w:r>
        <w:rPr>
          <w:rFonts w:hint="eastAsia" w:ascii="黑体" w:hAnsi="黑体" w:eastAsia="黑体" w:cs="黑体"/>
          <w:b/>
          <w:sz w:val="32"/>
          <w:szCs w:val="32"/>
        </w:rPr>
        <w:t>章　代表机构</w:t>
      </w:r>
      <w:r>
        <w:rPr>
          <w:rFonts w:hint="eastAsia" w:ascii="黑体" w:hAnsi="黑体" w:eastAsia="黑体" w:cs="黑体"/>
          <w:b/>
          <w:sz w:val="32"/>
          <w:szCs w:val="32"/>
          <w:lang w:eastAsia="zh-CN"/>
        </w:rPr>
        <w:t>的</w:t>
      </w:r>
      <w:r>
        <w:rPr>
          <w:rFonts w:hint="eastAsia" w:ascii="黑体" w:hAnsi="黑体" w:eastAsia="黑体" w:cs="黑体"/>
          <w:b/>
          <w:sz w:val="32"/>
          <w:szCs w:val="32"/>
        </w:rPr>
        <w:t>管理</w:t>
      </w:r>
    </w:p>
    <w:p>
      <w:pPr>
        <w:spacing w:line="560" w:lineRule="exact"/>
        <w:ind w:left="210" w:leftChars="100" w:firstLine="640" w:firstLineChars="200"/>
        <w:rPr>
          <w:rFonts w:ascii="仿宋_GB2312" w:hAnsi="宋体" w:eastAsia="仿宋_GB2312"/>
          <w:sz w:val="32"/>
          <w:szCs w:val="32"/>
        </w:rPr>
      </w:pP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十五</w:t>
      </w:r>
      <w:r>
        <w:rPr>
          <w:rFonts w:hint="eastAsia" w:ascii="黑体" w:hAnsi="黑体" w:eastAsia="黑体" w:cs="黑体"/>
          <w:b/>
          <w:bCs/>
          <w:sz w:val="32"/>
          <w:szCs w:val="32"/>
        </w:rPr>
        <w:t>条</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和省、自治区、直辖市人民政府管理专利工作的部门应当依据</w:t>
      </w:r>
      <w:r>
        <w:rPr>
          <w:rFonts w:hint="eastAsia" w:ascii="仿宋_GB2312" w:hAnsi="宋体" w:eastAsia="仿宋_GB2312"/>
          <w:sz w:val="32"/>
          <w:szCs w:val="32"/>
          <w:lang w:eastAsia="zh-CN"/>
        </w:rPr>
        <w:t>《中华人民共和国行政许可法》</w:t>
      </w:r>
      <w:r>
        <w:rPr>
          <w:rFonts w:hint="eastAsia" w:ascii="仿宋_GB2312" w:hAnsi="宋体" w:eastAsia="仿宋_GB2312"/>
          <w:sz w:val="32"/>
          <w:szCs w:val="32"/>
        </w:rPr>
        <w:t>《专利代理条例》</w:t>
      </w:r>
      <w:r>
        <w:rPr>
          <w:rFonts w:hint="eastAsia" w:ascii="仿宋_GB2312" w:hAnsi="宋体" w:eastAsia="仿宋_GB2312"/>
          <w:sz w:val="32"/>
          <w:szCs w:val="32"/>
          <w:lang w:eastAsia="zh-CN"/>
        </w:rPr>
        <w:t>等法律法规和国家有关</w:t>
      </w:r>
      <w:r>
        <w:rPr>
          <w:rFonts w:hint="eastAsia" w:ascii="仿宋_GB2312" w:hAnsi="宋体" w:eastAsia="仿宋_GB2312"/>
          <w:sz w:val="32"/>
          <w:szCs w:val="32"/>
        </w:rPr>
        <w:t>规定，对代表机构</w:t>
      </w:r>
      <w:r>
        <w:rPr>
          <w:rFonts w:hint="eastAsia" w:ascii="仿宋_GB2312" w:hAnsi="宋体" w:eastAsia="仿宋_GB2312"/>
          <w:sz w:val="32"/>
          <w:szCs w:val="32"/>
          <w:lang w:eastAsia="zh-CN"/>
        </w:rPr>
        <w:t>、代表</w:t>
      </w:r>
      <w:r>
        <w:rPr>
          <w:rFonts w:hint="eastAsia" w:ascii="仿宋_GB2312" w:hAnsi="宋体" w:eastAsia="仿宋_GB2312"/>
          <w:sz w:val="32"/>
          <w:szCs w:val="32"/>
        </w:rPr>
        <w:t>的行为</w:t>
      </w:r>
      <w:r>
        <w:rPr>
          <w:rFonts w:hint="eastAsia" w:ascii="仿宋_GB2312" w:hAnsi="宋体" w:eastAsia="仿宋_GB2312"/>
          <w:sz w:val="32"/>
          <w:szCs w:val="32"/>
          <w:lang w:eastAsia="zh-CN"/>
        </w:rPr>
        <w:t>依法进行管理。</w:t>
      </w: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十六</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代表机构</w:t>
      </w:r>
      <w:r>
        <w:rPr>
          <w:rFonts w:hint="eastAsia" w:ascii="仿宋_GB2312" w:hAnsi="宋体" w:eastAsia="仿宋_GB2312"/>
          <w:sz w:val="32"/>
          <w:szCs w:val="32"/>
          <w:lang w:eastAsia="zh-CN"/>
        </w:rPr>
        <w:t>可以依法</w:t>
      </w:r>
      <w:r>
        <w:rPr>
          <w:rFonts w:hint="eastAsia" w:ascii="仿宋_GB2312" w:hAnsi="宋体" w:eastAsia="仿宋_GB2312"/>
          <w:sz w:val="32"/>
          <w:szCs w:val="32"/>
        </w:rPr>
        <w:t>从事下列</w:t>
      </w:r>
      <w:r>
        <w:rPr>
          <w:rFonts w:hint="eastAsia" w:ascii="仿宋_GB2312" w:hAnsi="宋体" w:eastAsia="仿宋_GB2312"/>
          <w:sz w:val="32"/>
          <w:szCs w:val="32"/>
          <w:lang w:eastAsia="zh-CN"/>
        </w:rPr>
        <w:t>业务活动：</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（一）向当事人提供该外国专利代理机构已获准从事专利代理业务国家</w:t>
      </w:r>
      <w:r>
        <w:rPr>
          <w:rFonts w:hint="eastAsia" w:ascii="仿宋_GB2312" w:hAnsi="宋体" w:eastAsia="仿宋_GB2312"/>
          <w:sz w:val="32"/>
          <w:szCs w:val="32"/>
          <w:lang w:eastAsia="zh-CN"/>
        </w:rPr>
        <w:t>或者地区</w:t>
      </w:r>
      <w:r>
        <w:rPr>
          <w:rFonts w:hint="eastAsia" w:ascii="仿宋_GB2312" w:hAnsi="宋体" w:eastAsia="仿宋_GB2312"/>
          <w:sz w:val="32"/>
          <w:szCs w:val="32"/>
        </w:rPr>
        <w:t>的专利事务咨询；</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（二）接受当事人或者中国专利代理机构的委托，办理在该外国专利代理机构已获准从事专利代理业务国家</w:t>
      </w:r>
      <w:r>
        <w:rPr>
          <w:rFonts w:hint="eastAsia" w:ascii="仿宋_GB2312" w:hAnsi="宋体" w:eastAsia="仿宋_GB2312"/>
          <w:sz w:val="32"/>
          <w:szCs w:val="32"/>
          <w:lang w:eastAsia="zh-CN"/>
        </w:rPr>
        <w:t>或者地区</w:t>
      </w:r>
      <w:r>
        <w:rPr>
          <w:rFonts w:hint="eastAsia" w:ascii="仿宋_GB2312" w:hAnsi="宋体" w:eastAsia="仿宋_GB2312"/>
          <w:sz w:val="32"/>
          <w:szCs w:val="32"/>
        </w:rPr>
        <w:t>的专利</w:t>
      </w:r>
      <w:r>
        <w:rPr>
          <w:rFonts w:hint="eastAsia" w:ascii="仿宋_GB2312" w:hAnsi="宋体" w:eastAsia="仿宋_GB2312"/>
          <w:sz w:val="32"/>
          <w:szCs w:val="32"/>
          <w:lang w:eastAsia="zh-CN"/>
        </w:rPr>
        <w:t>事务</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（三）接受</w:t>
      </w:r>
      <w:r>
        <w:rPr>
          <w:rFonts w:hint="eastAsia" w:ascii="仿宋_GB2312" w:hAnsi="宋体" w:eastAsia="仿宋_GB2312"/>
          <w:sz w:val="32"/>
          <w:szCs w:val="32"/>
        </w:rPr>
        <w:t>当事人或者中国专利代理机构的委托，</w:t>
      </w:r>
      <w:r>
        <w:rPr>
          <w:rFonts w:hint="eastAsia" w:ascii="仿宋_GB2312" w:hAnsi="宋体" w:eastAsia="仿宋_GB2312"/>
          <w:sz w:val="32"/>
          <w:szCs w:val="32"/>
          <w:lang w:eastAsia="zh-CN"/>
        </w:rPr>
        <w:t>为我国企业海外投资、海外预警、海外维权等涉专利事务提供专业化咨询服务；</w:t>
      </w:r>
    </w:p>
    <w:p>
      <w:pPr>
        <w:numPr>
          <w:ilvl w:val="-1"/>
          <w:numId w:val="0"/>
        </w:num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）代表外国当事人，委托中国专利代理机构办理中国专利</w:t>
      </w:r>
      <w:r>
        <w:rPr>
          <w:rFonts w:hint="eastAsia" w:ascii="仿宋_GB2312" w:hAnsi="宋体" w:eastAsia="仿宋_GB2312"/>
          <w:sz w:val="32"/>
          <w:szCs w:val="32"/>
          <w:lang w:eastAsia="zh-CN"/>
        </w:rPr>
        <w:t>事务</w:t>
      </w:r>
      <w:r>
        <w:rPr>
          <w:rFonts w:hint="eastAsia" w:ascii="仿宋_GB2312" w:hAnsi="宋体" w:eastAsia="仿宋_GB2312"/>
          <w:sz w:val="32"/>
          <w:szCs w:val="32"/>
        </w:rPr>
        <w:t>。</w:t>
      </w:r>
    </w:p>
    <w:p>
      <w:pPr>
        <w:numPr>
          <w:ilvl w:val="0"/>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代表机构</w:t>
      </w:r>
      <w:r>
        <w:rPr>
          <w:rFonts w:hint="eastAsia" w:ascii="仿宋_GB2312" w:hAnsi="宋体" w:eastAsia="仿宋_GB2312"/>
          <w:sz w:val="32"/>
          <w:szCs w:val="32"/>
          <w:lang w:eastAsia="zh-CN"/>
        </w:rPr>
        <w:t>应当</w:t>
      </w:r>
      <w:r>
        <w:rPr>
          <w:rFonts w:hint="eastAsia" w:ascii="仿宋_GB2312" w:hAnsi="宋体" w:eastAsia="仿宋_GB2312"/>
          <w:sz w:val="32"/>
          <w:szCs w:val="32"/>
        </w:rPr>
        <w:t>依法</w:t>
      </w:r>
      <w:r>
        <w:rPr>
          <w:rFonts w:hint="eastAsia" w:ascii="仿宋_GB2312" w:hAnsi="宋体" w:eastAsia="仿宋_GB2312"/>
          <w:sz w:val="32"/>
          <w:szCs w:val="32"/>
          <w:lang w:eastAsia="zh-CN"/>
        </w:rPr>
        <w:t>开展</w:t>
      </w:r>
      <w:r>
        <w:rPr>
          <w:rFonts w:hint="eastAsia" w:ascii="仿宋_GB2312" w:hAnsi="宋体" w:eastAsia="仿宋_GB2312"/>
          <w:sz w:val="32"/>
          <w:szCs w:val="32"/>
        </w:rPr>
        <w:t>业务活动</w:t>
      </w:r>
      <w:r>
        <w:rPr>
          <w:rFonts w:hint="eastAsia" w:ascii="仿宋_GB2312" w:hAnsi="宋体" w:eastAsia="仿宋_GB2312"/>
          <w:sz w:val="32"/>
          <w:szCs w:val="32"/>
          <w:lang w:eastAsia="zh-CN"/>
        </w:rPr>
        <w:t>，不得从事代理专利申请和宣告专利权无效等中国专利事务以及中国法律事务。</w:t>
      </w:r>
    </w:p>
    <w:p>
      <w:pPr>
        <w:numPr>
          <w:ilvl w:val="0"/>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lang w:eastAsia="zh-CN"/>
        </w:rPr>
        <w:t>第十七条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国家知识产权局和省、自治区、直辖市人民政府管理专利工作的部门应当加强代表机构及其代表</w:t>
      </w:r>
      <w:r>
        <w:rPr>
          <w:rFonts w:hint="eastAsia" w:ascii="仿宋_GB2312" w:hAnsi="宋体" w:eastAsia="仿宋_GB2312"/>
          <w:sz w:val="32"/>
          <w:szCs w:val="32"/>
          <w:lang w:eastAsia="zh-CN"/>
        </w:rPr>
        <w:t>的</w:t>
      </w:r>
      <w:r>
        <w:rPr>
          <w:rFonts w:hint="eastAsia" w:ascii="仿宋_GB2312" w:hAnsi="宋体" w:eastAsia="仿宋_GB2312"/>
          <w:sz w:val="32"/>
          <w:szCs w:val="32"/>
        </w:rPr>
        <w:t>公共信息发布，为公众了解代表机构经营情况、</w:t>
      </w:r>
      <w:r>
        <w:rPr>
          <w:rFonts w:hint="eastAsia" w:ascii="仿宋_GB2312" w:hAnsi="宋体" w:eastAsia="仿宋_GB2312"/>
          <w:sz w:val="32"/>
          <w:szCs w:val="32"/>
          <w:lang w:eastAsia="zh-CN"/>
        </w:rPr>
        <w:t>代表</w:t>
      </w:r>
      <w:r>
        <w:rPr>
          <w:rFonts w:hint="eastAsia" w:ascii="仿宋_GB2312" w:hAnsi="宋体" w:eastAsia="仿宋_GB2312"/>
          <w:sz w:val="32"/>
          <w:szCs w:val="32"/>
        </w:rPr>
        <w:t>执业情况提供查询服务。</w:t>
      </w:r>
    </w:p>
    <w:p>
      <w:p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十八</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和省、自治区、直辖市人民政府管理专利工作的部门对存在</w:t>
      </w:r>
      <w:r>
        <w:rPr>
          <w:rFonts w:hint="eastAsia" w:ascii="仿宋_GB2312" w:hAnsi="宋体" w:eastAsia="仿宋_GB2312"/>
          <w:sz w:val="32"/>
          <w:szCs w:val="32"/>
          <w:lang w:eastAsia="zh-CN"/>
        </w:rPr>
        <w:t>以下</w:t>
      </w:r>
      <w:r>
        <w:rPr>
          <w:rFonts w:hint="eastAsia" w:ascii="仿宋_GB2312" w:hAnsi="宋体" w:eastAsia="仿宋_GB2312"/>
          <w:sz w:val="32"/>
          <w:szCs w:val="32"/>
        </w:rPr>
        <w:t>违法违规行为的</w:t>
      </w:r>
      <w:r>
        <w:rPr>
          <w:rFonts w:hint="eastAsia" w:ascii="仿宋_GB2312" w:hAnsi="宋体" w:eastAsia="仿宋_GB2312"/>
          <w:sz w:val="32"/>
          <w:szCs w:val="32"/>
          <w:lang w:eastAsia="zh-CN"/>
        </w:rPr>
        <w:t>代表</w:t>
      </w:r>
      <w:r>
        <w:rPr>
          <w:rFonts w:hint="eastAsia" w:ascii="仿宋_GB2312" w:hAnsi="宋体" w:eastAsia="仿宋_GB2312"/>
          <w:sz w:val="32"/>
          <w:szCs w:val="32"/>
        </w:rPr>
        <w:t>机构</w:t>
      </w:r>
      <w:r>
        <w:rPr>
          <w:rFonts w:hint="eastAsia" w:ascii="仿宋_GB2312" w:hAnsi="宋体" w:eastAsia="仿宋_GB2312"/>
          <w:sz w:val="32"/>
          <w:szCs w:val="32"/>
          <w:lang w:eastAsia="zh-CN"/>
        </w:rPr>
        <w:t>及其工作</w:t>
      </w:r>
      <w:r>
        <w:rPr>
          <w:rFonts w:hint="eastAsia" w:ascii="仿宋_GB2312" w:hAnsi="宋体" w:eastAsia="仿宋_GB2312"/>
          <w:sz w:val="32"/>
          <w:szCs w:val="32"/>
        </w:rPr>
        <w:t>人员，可以进行警示谈话、提出意见，督促及时整改</w:t>
      </w:r>
      <w:r>
        <w:rPr>
          <w:rFonts w:hint="eastAsia" w:ascii="仿宋_GB2312" w:hAnsi="宋体" w:eastAsia="仿宋_GB2312"/>
          <w:sz w:val="32"/>
          <w:szCs w:val="32"/>
          <w:lang w:eastAsia="zh-CN"/>
        </w:rPr>
        <w:t>，必要时移送有关部门处理</w:t>
      </w:r>
      <w:r>
        <w:rPr>
          <w:rFonts w:hint="eastAsia" w:ascii="仿宋_GB2312" w:hAnsi="宋体" w:eastAsia="仿宋_GB2312"/>
          <w:sz w:val="32"/>
          <w:szCs w:val="32"/>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（一）外国机构和个人擅自</w:t>
      </w:r>
      <w:r>
        <w:rPr>
          <w:rFonts w:hint="eastAsia" w:ascii="仿宋_GB2312" w:hAnsi="宋体" w:eastAsia="仿宋_GB2312"/>
          <w:sz w:val="32"/>
          <w:szCs w:val="32"/>
        </w:rPr>
        <w:t>在中华人民共和国境内设立代表机构</w:t>
      </w:r>
      <w:r>
        <w:rPr>
          <w:rFonts w:hint="eastAsia" w:ascii="仿宋_GB2312" w:hAnsi="宋体" w:eastAsia="仿宋_GB2312"/>
          <w:sz w:val="32"/>
          <w:szCs w:val="32"/>
          <w:lang w:eastAsia="zh-CN"/>
        </w:rPr>
        <w:t>，或者</w:t>
      </w:r>
      <w:r>
        <w:rPr>
          <w:rFonts w:hint="eastAsia" w:ascii="仿宋_GB2312" w:hAnsi="宋体" w:eastAsia="仿宋_GB2312"/>
          <w:sz w:val="32"/>
          <w:szCs w:val="32"/>
        </w:rPr>
        <w:t>非法从事</w:t>
      </w:r>
      <w:r>
        <w:rPr>
          <w:rFonts w:hint="eastAsia" w:ascii="仿宋_GB2312" w:hAnsi="宋体" w:eastAsia="仿宋_GB2312"/>
          <w:sz w:val="32"/>
          <w:szCs w:val="32"/>
          <w:lang w:eastAsia="zh-CN"/>
        </w:rPr>
        <w:t>专利</w:t>
      </w:r>
      <w:r>
        <w:rPr>
          <w:rFonts w:hint="eastAsia" w:ascii="仿宋_GB2312" w:hAnsi="宋体" w:eastAsia="仿宋_GB2312"/>
          <w:sz w:val="32"/>
          <w:szCs w:val="32"/>
        </w:rPr>
        <w:t>服务活动或者其他营利活动</w:t>
      </w:r>
      <w:r>
        <w:rPr>
          <w:rFonts w:hint="eastAsia" w:ascii="仿宋_GB2312" w:hAnsi="宋体" w:eastAsia="仿宋_GB2312"/>
          <w:sz w:val="32"/>
          <w:szCs w:val="32"/>
          <w:lang w:eastAsia="zh-CN"/>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cs="Calibri"/>
          <w:b w:val="0"/>
          <w:bCs w:val="0"/>
          <w:sz w:val="32"/>
          <w:szCs w:val="32"/>
          <w:lang w:eastAsia="zh-CN"/>
        </w:rPr>
        <w:t>（二）</w:t>
      </w:r>
      <w:r>
        <w:rPr>
          <w:rFonts w:hint="eastAsia" w:ascii="仿宋_GB2312" w:hAnsi="宋体" w:eastAsia="仿宋_GB2312"/>
          <w:sz w:val="32"/>
          <w:szCs w:val="32"/>
        </w:rPr>
        <w:t>外国机构或者个人以咨询公司或者其他名义在中国境内从事</w:t>
      </w:r>
      <w:r>
        <w:rPr>
          <w:rFonts w:hint="eastAsia" w:ascii="仿宋_GB2312" w:hAnsi="宋体" w:eastAsia="仿宋_GB2312"/>
          <w:sz w:val="32"/>
          <w:szCs w:val="32"/>
          <w:lang w:eastAsia="zh-CN"/>
        </w:rPr>
        <w:t>专利申请和宣告专利权无效等</w:t>
      </w:r>
      <w:r>
        <w:rPr>
          <w:rFonts w:hint="eastAsia" w:ascii="仿宋_GB2312" w:hAnsi="宋体" w:eastAsia="仿宋_GB2312"/>
          <w:sz w:val="32"/>
          <w:szCs w:val="32"/>
        </w:rPr>
        <w:t>中国</w:t>
      </w:r>
      <w:r>
        <w:rPr>
          <w:rFonts w:hint="eastAsia" w:ascii="仿宋_GB2312" w:hAnsi="宋体" w:eastAsia="仿宋_GB2312"/>
          <w:sz w:val="32"/>
          <w:szCs w:val="32"/>
          <w:lang w:eastAsia="zh-CN"/>
        </w:rPr>
        <w:t>专利事务；</w:t>
      </w:r>
    </w:p>
    <w:p>
      <w:p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（三）</w:t>
      </w:r>
      <w:r>
        <w:rPr>
          <w:rFonts w:hint="eastAsia" w:ascii="仿宋_GB2312" w:hAnsi="宋体" w:eastAsia="仿宋_GB2312"/>
          <w:sz w:val="32"/>
          <w:szCs w:val="32"/>
        </w:rPr>
        <w:t>代表机构聘用已办理执业备案的中国专利代理师</w:t>
      </w:r>
      <w:r>
        <w:rPr>
          <w:rFonts w:hint="eastAsia" w:ascii="仿宋_GB2312" w:hAnsi="宋体" w:eastAsia="仿宋_GB2312"/>
          <w:sz w:val="32"/>
          <w:szCs w:val="32"/>
          <w:lang w:eastAsia="zh-CN"/>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（四）同时在两个以上代表机构担任或者兼任代表。</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 xml:space="preserve"> </w:t>
      </w:r>
      <w:r>
        <w:rPr>
          <w:rFonts w:hint="eastAsia" w:ascii="黑体" w:hAnsi="黑体" w:eastAsia="黑体" w:cs="黑体"/>
          <w:b/>
          <w:bCs/>
          <w:sz w:val="32"/>
          <w:szCs w:val="32"/>
          <w:lang w:eastAsia="zh-CN"/>
        </w:rPr>
        <w:t>第十九条</w:t>
      </w:r>
      <w:r>
        <w:rPr>
          <w:rFonts w:hint="eastAsia" w:ascii="黑体" w:hAnsi="黑体" w:eastAsia="黑体" w:cs="黑体"/>
          <w:b/>
          <w:bCs/>
          <w:sz w:val="32"/>
          <w:szCs w:val="32"/>
          <w:lang w:val="en-US" w:eastAsia="zh-CN"/>
        </w:rPr>
        <w:t xml:space="preserve"> </w:t>
      </w:r>
      <w:r>
        <w:rPr>
          <w:rFonts w:hint="eastAsia" w:ascii="仿宋_GB2312" w:hAnsi="宋体" w:eastAsia="仿宋_GB2312"/>
          <w:sz w:val="32"/>
          <w:szCs w:val="32"/>
          <w:lang w:eastAsia="zh-CN"/>
        </w:rPr>
        <w:t>以隐瞒真实情况、弄虚作假手段申请外国专利代理机构在华</w:t>
      </w:r>
      <w:r>
        <w:rPr>
          <w:rFonts w:hint="eastAsia" w:ascii="仿宋_GB2312" w:hAnsi="宋体" w:eastAsia="仿宋_GB2312"/>
          <w:sz w:val="32"/>
          <w:szCs w:val="32"/>
        </w:rPr>
        <w:t>设立常驻代表机构</w:t>
      </w:r>
      <w:r>
        <w:rPr>
          <w:rFonts w:hint="eastAsia" w:ascii="仿宋_GB2312" w:hAnsi="宋体" w:eastAsia="仿宋_GB2312"/>
          <w:sz w:val="32"/>
          <w:szCs w:val="32"/>
          <w:lang w:eastAsia="zh-CN"/>
        </w:rPr>
        <w:t>许可的，国家知识产权局依法不予受理或者不予行政许可；已取得行政许可的，由国家知识产权局依法撤销</w:t>
      </w:r>
      <w:r>
        <w:rPr>
          <w:rFonts w:hint="eastAsia" w:ascii="仿宋_GB2312" w:hAnsi="宋体" w:eastAsia="仿宋_GB2312"/>
          <w:sz w:val="32"/>
          <w:szCs w:val="32"/>
        </w:rPr>
        <w:t>设立常驻代表机构许可</w:t>
      </w:r>
      <w:r>
        <w:rPr>
          <w:rFonts w:hint="eastAsia" w:ascii="仿宋_GB2312" w:hAnsi="宋体" w:eastAsia="仿宋_GB2312"/>
          <w:sz w:val="32"/>
          <w:szCs w:val="32"/>
          <w:lang w:eastAsia="zh-CN"/>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取得</w:t>
      </w:r>
      <w:r>
        <w:rPr>
          <w:rFonts w:hint="eastAsia" w:ascii="仿宋_GB2312" w:hAnsi="宋体" w:eastAsia="仿宋_GB2312"/>
          <w:sz w:val="32"/>
          <w:szCs w:val="32"/>
        </w:rPr>
        <w:t>设立常驻代表机构许可</w:t>
      </w:r>
      <w:r>
        <w:rPr>
          <w:rFonts w:hint="eastAsia" w:ascii="仿宋_GB2312" w:hAnsi="宋体" w:eastAsia="仿宋_GB2312"/>
          <w:sz w:val="32"/>
          <w:szCs w:val="32"/>
          <w:lang w:eastAsia="zh-CN"/>
        </w:rPr>
        <w:t>后，因情况变化不再符合本本办法规定条件的，由</w:t>
      </w:r>
      <w:r>
        <w:rPr>
          <w:rFonts w:hint="eastAsia" w:ascii="仿宋_GB2312" w:hAnsi="宋体" w:eastAsia="仿宋_GB2312"/>
          <w:sz w:val="32"/>
          <w:szCs w:val="32"/>
        </w:rPr>
        <w:t>国家知识产权局</w:t>
      </w:r>
      <w:r>
        <w:rPr>
          <w:rFonts w:hint="eastAsia" w:ascii="仿宋_GB2312" w:hAnsi="宋体" w:eastAsia="仿宋_GB2312"/>
          <w:sz w:val="32"/>
          <w:szCs w:val="32"/>
          <w:lang w:eastAsia="zh-CN"/>
        </w:rPr>
        <w:t>责令限期整改。</w:t>
      </w:r>
    </w:p>
    <w:p>
      <w:pPr>
        <w:spacing w:line="560" w:lineRule="exact"/>
        <w:ind w:left="210" w:leftChars="100" w:firstLine="640" w:firstLineChars="200"/>
        <w:rPr>
          <w:rFonts w:ascii="仿宋_GB2312" w:hAnsi="宋体" w:eastAsia="仿宋_GB2312"/>
          <w:sz w:val="32"/>
          <w:szCs w:val="32"/>
        </w:rPr>
      </w:pPr>
    </w:p>
    <w:p>
      <w:pPr>
        <w:spacing w:line="560" w:lineRule="exact"/>
        <w:ind w:left="0" w:leftChars="0" w:firstLine="2891" w:firstLineChars="900"/>
        <w:rPr>
          <w:rFonts w:hint="eastAsia" w:ascii="黑体" w:hAnsi="黑体" w:eastAsia="黑体" w:cs="黑体"/>
          <w:b/>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四</w:t>
      </w:r>
      <w:r>
        <w:rPr>
          <w:rFonts w:hint="eastAsia" w:ascii="黑体" w:hAnsi="黑体" w:eastAsia="黑体" w:cs="黑体"/>
          <w:b/>
          <w:sz w:val="32"/>
          <w:szCs w:val="32"/>
        </w:rPr>
        <w:t>章　附则</w:t>
      </w:r>
    </w:p>
    <w:p>
      <w:pPr>
        <w:spacing w:line="560" w:lineRule="exact"/>
        <w:ind w:left="210" w:leftChars="100" w:firstLine="1922" w:firstLineChars="600"/>
        <w:rPr>
          <w:rFonts w:ascii="华文中宋" w:hAnsi="华文中宋" w:eastAsia="华文中宋"/>
          <w:b/>
          <w:sz w:val="32"/>
          <w:szCs w:val="32"/>
        </w:rPr>
      </w:pPr>
    </w:p>
    <w:p>
      <w:pPr>
        <w:spacing w:line="560" w:lineRule="exact"/>
        <w:ind w:left="210" w:leftChars="10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二十</w:t>
      </w:r>
      <w:r>
        <w:rPr>
          <w:rFonts w:hint="eastAsia" w:ascii="黑体" w:hAnsi="黑体" w:eastAsia="黑体" w:cs="黑体"/>
          <w:b/>
          <w:bCs/>
          <w:sz w:val="32"/>
          <w:szCs w:val="32"/>
        </w:rPr>
        <w:t>条</w:t>
      </w:r>
      <w:r>
        <w:rPr>
          <w:rFonts w:hint="eastAsia" w:ascii="黑体" w:hAnsi="黑体" w:eastAsia="黑体" w:cs="黑体"/>
          <w:b/>
          <w:bCs/>
          <w:sz w:val="32"/>
          <w:szCs w:val="32"/>
          <w:lang w:val="en-US" w:eastAsia="zh-CN"/>
        </w:rPr>
        <w:t xml:space="preserve"> </w:t>
      </w:r>
      <w:r>
        <w:rPr>
          <w:rFonts w:hint="eastAsia" w:ascii="仿宋_GB2312" w:hAnsi="宋体" w:eastAsia="仿宋_GB2312"/>
          <w:sz w:val="32"/>
          <w:szCs w:val="32"/>
        </w:rPr>
        <w:t>本办法由</w:t>
      </w:r>
      <w:r>
        <w:rPr>
          <w:rFonts w:hint="eastAsia" w:ascii="仿宋_GB2312" w:hAnsi="宋体" w:eastAsia="仿宋_GB2312"/>
          <w:sz w:val="32"/>
          <w:szCs w:val="32"/>
          <w:lang w:eastAsia="zh-CN"/>
        </w:rPr>
        <w:t>国家知识产权局知识产权运用促进司</w:t>
      </w:r>
      <w:r>
        <w:rPr>
          <w:rFonts w:hint="eastAsia" w:ascii="仿宋_GB2312" w:hAnsi="宋体" w:eastAsia="仿宋_GB2312"/>
          <w:sz w:val="32"/>
          <w:szCs w:val="32"/>
        </w:rPr>
        <w:t>负责解释。</w:t>
      </w:r>
    </w:p>
    <w:p>
      <w:pPr>
        <w:spacing w:line="560" w:lineRule="exact"/>
        <w:ind w:left="210" w:leftChars="100" w:firstLine="643" w:firstLineChars="200"/>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二十一</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本办法自</w:t>
      </w:r>
      <w:r>
        <w:rPr>
          <w:rFonts w:hint="eastAsia" w:ascii="仿宋_GB2312" w:hAnsi="宋体" w:eastAsia="仿宋_GB2312"/>
          <w:sz w:val="32"/>
          <w:szCs w:val="32"/>
          <w:lang w:val="en-US" w:eastAsia="zh-CN"/>
        </w:rPr>
        <w:t>颁布之</w:t>
      </w:r>
      <w:r>
        <w:rPr>
          <w:rFonts w:hint="eastAsia" w:ascii="仿宋_GB2312" w:hAnsi="宋体" w:eastAsia="仿宋_GB2312"/>
          <w:sz w:val="32"/>
          <w:szCs w:val="32"/>
        </w:rPr>
        <w:t>日起施行。</w:t>
      </w:r>
    </w:p>
    <w:p/>
    <w:p>
      <w:pPr>
        <w:wordWrap/>
        <w:spacing w:line="560" w:lineRule="exact"/>
        <w:ind w:firstLine="640" w:firstLineChars="200"/>
        <w:jc w:val="both"/>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F003F"/>
    <w:multiLevelType w:val="singleLevel"/>
    <w:tmpl w:val="F57F003F"/>
    <w:lvl w:ilvl="0" w:tentative="0">
      <w:start w:val="1"/>
      <w:numFmt w:val="chineseCounting"/>
      <w:suff w:val="nothing"/>
      <w:lvlText w:val="（%1）"/>
      <w:lvlJc w:val="left"/>
      <w:rPr>
        <w:rFonts w:hint="eastAsia"/>
      </w:rPr>
    </w:lvl>
  </w:abstractNum>
  <w:abstractNum w:abstractNumId="1">
    <w:nsid w:val="FD371AE4"/>
    <w:multiLevelType w:val="singleLevel"/>
    <w:tmpl w:val="FD371AE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DFC1DFE"/>
    <w:rsid w:val="286F1266"/>
    <w:rsid w:val="2B749551"/>
    <w:rsid w:val="2FF76830"/>
    <w:rsid w:val="3F029C39"/>
    <w:rsid w:val="5AFF35B4"/>
    <w:rsid w:val="63FF3B62"/>
    <w:rsid w:val="7B5FEA67"/>
    <w:rsid w:val="99FD8E51"/>
    <w:rsid w:val="B3EEC9C9"/>
    <w:rsid w:val="BEF71966"/>
    <w:rsid w:val="CDFC1DFE"/>
    <w:rsid w:val="D3AB47F0"/>
    <w:rsid w:val="DB3DC87A"/>
    <w:rsid w:val="EDBF6C24"/>
    <w:rsid w:val="F97F666C"/>
    <w:rsid w:val="FDF95D9D"/>
    <w:rsid w:val="FEDE73AD"/>
    <w:rsid w:val="FFEFB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2021-10-15T07:58:00Z</dcterms:created>
  <dc:creator>陈志伟</dc:creator>
  <cp:lastModifiedBy>虹孩儿</cp:lastModifiedBy>
  <dcterms:modified xsi:type="dcterms:W3CDTF">2021-10-26T06:36:18Z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ED5E36A875E7487D8D6606AD8B50D6CD</vt:lpwstr>
  </property>
</Properties>
</file>