
<file path=[Content_Types].xml><?xml version="1.0" encoding="utf-8"?>
<Types xmlns="http://schemas.openxmlformats.org/package/2006/content-types">
  <Default ContentType="application/vnd.openxmlformats-officedocument.oleObject" Extension="bin"/>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900.0" w:type="dxa"/>
        <w:jc w:val="center"/>
        <w:tblBorders>
          <w:top w:color="000000" w:space="0" w:sz="0" w:val="nil"/>
          <w:left w:color="000000" w:space="0" w:sz="0" w:val="nil"/>
          <w:bottom w:color="000000" w:space="0" w:sz="4" w:val="single"/>
          <w:right w:color="000000" w:space="0" w:sz="0" w:val="nil"/>
          <w:insideH w:color="000000" w:space="0" w:sz="0" w:val="nil"/>
          <w:insideV w:color="000000" w:space="0" w:sz="0" w:val="nil"/>
        </w:tblBorders>
        <w:tblLayout w:type="fixed"/>
        <w:tblLook w:val="0000"/>
      </w:tblPr>
      <w:tblGrid>
        <w:gridCol w:w="1260"/>
        <w:gridCol w:w="360"/>
        <w:gridCol w:w="180"/>
        <w:gridCol w:w="1440"/>
        <w:gridCol w:w="1980"/>
        <w:gridCol w:w="1800"/>
        <w:gridCol w:w="2880"/>
        <w:tblGridChange w:id="0">
          <w:tblGrid>
            <w:gridCol w:w="1260"/>
            <w:gridCol w:w="360"/>
            <w:gridCol w:w="180"/>
            <w:gridCol w:w="1440"/>
            <w:gridCol w:w="1980"/>
            <w:gridCol w:w="1800"/>
            <w:gridCol w:w="2880"/>
          </w:tblGrid>
        </w:tblGridChange>
      </w:tblGrid>
      <w:tr>
        <w:trPr>
          <w:cantSplit w:val="0"/>
          <w:trHeight w:val="2614" w:hRule="atLeast"/>
          <w:tblHeader w:val="0"/>
        </w:trPr>
        <w:tc>
          <w:tcPr>
            <w:gridSpan w:val="6"/>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vAlign w:val="top"/>
          </w:tcPr>
          <w:p w:rsidR="00000000" w:rsidDel="00000000" w:rsidP="00000000" w:rsidRDefault="00000000" w:rsidRPr="00000000" w14:paraId="00000002">
            <w:pPr>
              <w:ind w:left="-107" w:firstLine="0"/>
              <w:rPr>
                <w:b w:val="1"/>
              </w:rPr>
            </w:pPr>
            <w:r w:rsidDel="00000000" w:rsidR="00000000" w:rsidRPr="00000000">
              <w:rPr>
                <w:rtl w:val="0"/>
              </w:rPr>
            </w:r>
          </w:p>
          <w:p w:rsidR="00000000" w:rsidDel="00000000" w:rsidP="00000000" w:rsidRDefault="00000000" w:rsidRPr="00000000" w14:paraId="00000003">
            <w:pPr>
              <w:tabs>
                <w:tab w:val="left" w:leader="none" w:pos="4620"/>
              </w:tabs>
              <w:ind w:firstLine="430"/>
              <w:rPr>
                <w:b w:val="1"/>
                <w:sz w:val="36"/>
                <w:szCs w:val="36"/>
              </w:rPr>
            </w:pPr>
            <w:bookmarkStart w:colFirst="0" w:colLast="0" w:name="_gjdgxs" w:id="0"/>
            <w:bookmarkEnd w:id="0"/>
            <w:r w:rsidDel="00000000" w:rsidR="00000000" w:rsidRPr="00000000">
              <w:rPr>
                <w:b w:val="1"/>
                <w:sz w:val="36"/>
                <w:szCs w:val="36"/>
                <w:rtl w:val="0"/>
              </w:rPr>
              <w:t xml:space="preserve">100020</w:t>
              <w:tab/>
            </w:r>
          </w:p>
          <w:bookmarkStart w:colFirst="0" w:colLast="0" w:name="30j0zll" w:id="1"/>
          <w:bookmarkEnd w:id="1"/>
          <w:p w:rsidR="00000000" w:rsidDel="00000000" w:rsidP="00000000" w:rsidRDefault="00000000" w:rsidRPr="00000000" w14:paraId="00000004">
            <w:pPr>
              <w:ind w:right="420" w:firstLine="105"/>
              <w:jc w:val="center"/>
              <w:rPr>
                <w:rFonts w:ascii="SimSun" w:cs="SimSun" w:eastAsia="SimSun" w:hAnsi="SimSun"/>
              </w:rPr>
            </w:pPr>
            <w:r w:rsidDel="00000000" w:rsidR="00000000" w:rsidRPr="00000000">
              <w:rPr>
                <w:rFonts w:ascii="SimSun" w:cs="SimSun" w:eastAsia="SimSun" w:hAnsi="SimSun"/>
                <w:rtl w:val="0"/>
              </w:rPr>
              <w:t xml:space="preserve">北京市朝外大街16号中国人寿大厦1009室</w:t>
            </w:r>
          </w:p>
          <w:bookmarkStart w:colFirst="0" w:colLast="0" w:name="1fob9te" w:id="2"/>
          <w:bookmarkEnd w:id="2"/>
          <w:p w:rsidR="00000000" w:rsidDel="00000000" w:rsidP="00000000" w:rsidRDefault="00000000" w:rsidRPr="00000000" w14:paraId="00000005">
            <w:pPr>
              <w:ind w:right="420" w:firstLine="105"/>
              <w:jc w:val="center"/>
              <w:rPr>
                <w:rFonts w:ascii="SimSun" w:cs="SimSun" w:eastAsia="SimSun" w:hAnsi="SimSun"/>
              </w:rPr>
            </w:pPr>
            <w:r w:rsidDel="00000000" w:rsidR="00000000" w:rsidRPr="00000000">
              <w:rPr>
                <w:rFonts w:ascii="SimSun" w:cs="SimSun" w:eastAsia="SimSun" w:hAnsi="SimSun"/>
                <w:rtl w:val="0"/>
              </w:rPr>
              <w:t xml:space="preserve">北京市联德律师事务所  席凌杰  陈凯(15321425659)</w:t>
            </w:r>
          </w:p>
          <w:p w:rsidR="00000000" w:rsidDel="00000000" w:rsidP="00000000" w:rsidRDefault="00000000" w:rsidRPr="00000000" w14:paraId="00000006">
            <w:pPr>
              <w:rPr/>
            </w:pPr>
            <w:r w:rsidDel="00000000" w:rsidR="00000000" w:rsidRPr="00000000">
              <w:rPr>
                <w:rtl w:val="0"/>
              </w:rPr>
            </w:r>
          </w:p>
        </w:tc>
        <w:tc>
          <w:tcPr>
            <w:vMerge w:val="restart"/>
            <w:tcBorders>
              <w:top w:color="000000" w:space="0" w:sz="0" w:val="nil"/>
              <w:left w:color="000000" w:space="0" w:sz="0" w:val="nil"/>
              <w:bottom w:color="000000" w:space="0" w:sz="4" w:val="single"/>
              <w:right w:color="000000" w:space="0" w:sz="0" w:val="nil"/>
            </w:tcBorders>
            <w:tcMar>
              <w:top w:w="0.0" w:type="dxa"/>
              <w:left w:w="108.0" w:type="dxa"/>
              <w:bottom w:w="0.0" w:type="dxa"/>
              <w:right w:w="108.0" w:type="dxa"/>
            </w:tcMar>
            <w:vAlign w:val="top"/>
          </w:tcPr>
          <w:p w:rsidR="00000000" w:rsidDel="00000000" w:rsidP="00000000" w:rsidRDefault="00000000" w:rsidRPr="00000000" w14:paraId="0000000C">
            <w:pPr>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43816</wp:posOffset>
                      </wp:positionH>
                      <wp:positionV relativeFrom="paragraph">
                        <wp:posOffset>-6349</wp:posOffset>
                      </wp:positionV>
                      <wp:extent cx="635" cy="2165350"/>
                      <wp:effectExtent b="6350" l="4445" r="13970" t="0"/>
                      <wp:wrapNone/>
                      <wp:docPr id="2" name=""/>
                      <a:graphic>
                        <a:graphicData uri="http://schemas.microsoft.com/office/word/2010/wordprocessingShape">
                          <wps:wsp>
                            <wps:cNvSpPr/>
                            <wps:spPr>
                              <a:xfrm>
                                <a:off x="0" y="0"/>
                                <a:ext cx="635" cy="2165350"/>
                              </a:xfrm>
                              <a:custGeom>
                                <a:avLst/>
                                <a:gdLst/>
                                <a:ahLst/>
                                <a:cxnLst/>
                                <a:pathLst>
                                  <a:path h="3362" w="1">
                                    <a:moveTo>
                                      <a:pt x="0" y="0"/>
                                    </a:moveTo>
                                    <a:lnTo>
                                      <a:pt x="1" y="3362"/>
                                    </a:lnTo>
                                  </a:path>
                                </a:pathLst>
                              </a:custGeom>
                              <a:noFill/>
                              <a:ln cap="flat" cmpd="sng" w="9525">
                                <a:solidFill>
                                  <a:srgbClr val="000000"/>
                                </a:solidFill>
                                <a:prstDash val="solid"/>
                                <a:headEnd len="med" w="med" type="none"/>
                                <a:tailEnd len="med" w="med" type="none"/>
                              </a:ln>
                            </wps:spPr>
                            <wps:bodyPr upright="1" wrap="square"/>
                          </wps:wsp>
                        </a:graphicData>
                      </a:graphic>
                    </wp:anchor>
                  </w:drawing>
                </mc:Choice>
                <mc:Fallback>
                  <w:drawing>
                    <wp:anchor allowOverlap="1" behindDoc="0" distB="0" distT="0" distL="114300" distR="114300" hidden="0" layoutInCell="1" locked="0" relativeHeight="0" simplePos="0">
                      <wp:simplePos x="0" y="0"/>
                      <wp:positionH relativeFrom="column">
                        <wp:posOffset>43816</wp:posOffset>
                      </wp:positionH>
                      <wp:positionV relativeFrom="paragraph">
                        <wp:posOffset>-6349</wp:posOffset>
                      </wp:positionV>
                      <wp:extent cx="19050" cy="2171700"/>
                      <wp:effectExtent b="0" l="0" r="0" t="0"/>
                      <wp:wrapNone/>
                      <wp:docPr id="2"/>
                      <a:graphic>
                        <a:graphicData uri="http://schemas.openxmlformats.org/drawingml/2006/picture">
                          <pic:pic>
                            <pic:nvPicPr>
                              <pic:cNvPr id="0"/>
                              <pic:cNvPicPr preferRelativeResize="0"/>
                            </pic:nvPicPr>
                            <pic:blipFill>
                              <a:blip r:embed="rId8"/>
                              <a:srcRect b="0" l="0" r="0" t="0"/>
                              <a:stretch>
                                <a:fillRect/>
                              </a:stretch>
                            </pic:blipFill>
                            <pic:spPr>
                              <a:xfrm>
                                <a:off x="0" y="0"/>
                                <a:ext cx="19050" cy="2171700"/>
                              </a:xfrm>
                              <a:prstGeom prst="rect"/>
                              <a:ln/>
                            </pic:spPr>
                          </pic:pic>
                        </a:graphicData>
                      </a:graphic>
                    </wp:anchor>
                  </w:drawing>
                </mc:Fallback>
              </mc:AlternateContent>
            </w:r>
          </w:p>
          <w:p w:rsidR="00000000" w:rsidDel="00000000" w:rsidP="00000000" w:rsidRDefault="00000000" w:rsidRPr="00000000" w14:paraId="0000000D">
            <w:pPr>
              <w:ind w:firstLine="210"/>
              <w:rPr/>
            </w:pPr>
            <w:r w:rsidDel="00000000" w:rsidR="00000000" w:rsidRPr="00000000">
              <w:rPr>
                <w:rtl w:val="0"/>
              </w:rPr>
              <w:t xml:space="preserve">发文日：</w:t>
            </w:r>
          </w:p>
          <w:p w:rsidR="00000000" w:rsidDel="00000000" w:rsidP="00000000" w:rsidRDefault="00000000" w:rsidRPr="00000000" w14:paraId="0000000E">
            <w:pPr>
              <w:ind w:firstLine="210"/>
              <w:rPr/>
            </w:pPr>
            <w:r w:rsidDel="00000000" w:rsidR="00000000" w:rsidRPr="00000000">
              <w:rPr>
                <w:rtl w:val="0"/>
              </w:rPr>
            </w:r>
          </w:p>
          <w:p w:rsidR="00000000" w:rsidDel="00000000" w:rsidP="00000000" w:rsidRDefault="00000000" w:rsidRPr="00000000" w14:paraId="0000000F">
            <w:pPr>
              <w:ind w:firstLine="210"/>
              <w:rPr/>
            </w:pPr>
            <w:r w:rsidDel="00000000" w:rsidR="00000000" w:rsidRPr="00000000">
              <w:rPr>
                <w:rtl w:val="0"/>
              </w:rPr>
            </w:r>
          </w:p>
          <w:bookmarkStart w:colFirst="0" w:colLast="0" w:name="3znysh7" w:id="3"/>
          <w:bookmarkEnd w:id="3"/>
          <w:p w:rsidR="00000000" w:rsidDel="00000000" w:rsidP="00000000" w:rsidRDefault="00000000" w:rsidRPr="00000000" w14:paraId="00000010">
            <w:pPr>
              <w:ind w:firstLine="216"/>
              <w:rPr>
                <w:rFonts w:ascii="SimHei" w:cs="SimHei" w:eastAsia="SimHei" w:hAnsi="SimHei"/>
                <w:sz w:val="48"/>
                <w:szCs w:val="48"/>
              </w:rPr>
            </w:pPr>
            <w:r w:rsidDel="00000000" w:rsidR="00000000" w:rsidRPr="00000000">
              <w:rPr>
                <w:rFonts w:ascii="SimHei" w:cs="SimHei" w:eastAsia="SimHei" w:hAnsi="SimHei"/>
                <w:sz w:val="48"/>
                <w:szCs w:val="48"/>
                <w:rtl w:val="0"/>
              </w:rPr>
              <w:t xml:space="preserve">  </w:t>
            </w:r>
          </w:p>
          <w:p w:rsidR="00000000" w:rsidDel="00000000" w:rsidP="00000000" w:rsidRDefault="00000000" w:rsidRPr="00000000" w14:paraId="00000011">
            <w:pPr>
              <w:ind w:right="-288"/>
              <w:rPr/>
            </w:pPr>
            <w:r w:rsidDel="00000000" w:rsidR="00000000" w:rsidRPr="00000000">
              <w:rPr>
                <w:rtl w:val="0"/>
              </w:rPr>
            </w:r>
          </w:p>
        </w:tc>
      </w:tr>
      <w:tr>
        <w:trPr>
          <w:cantSplit w:val="0"/>
          <w:trHeight w:val="775" w:hRule="atLeast"/>
          <w:tblHeader w:val="0"/>
        </w:trPr>
        <w:tc>
          <w:tcPr>
            <w:gridSpan w:val="4"/>
            <w:tcBorders>
              <w:top w:color="000000" w:space="0" w:sz="0" w:val="nil"/>
              <w:left w:color="000000" w:space="0" w:sz="0" w:val="nil"/>
              <w:bottom w:color="000000" w:space="0" w:sz="4" w:val="single"/>
              <w:right w:color="000000" w:space="0" w:sz="0" w:val="nil"/>
            </w:tcBorders>
            <w:tcMar>
              <w:top w:w="0.0" w:type="dxa"/>
              <w:left w:w="108.0" w:type="dxa"/>
              <w:bottom w:w="0.0" w:type="dxa"/>
              <w:right w:w="108.0" w:type="dxa"/>
            </w:tcMar>
            <w:vAlign w:val="top"/>
          </w:tcPr>
          <w:bookmarkStart w:colFirst="0" w:colLast="0" w:name="2et92p0" w:id="4"/>
          <w:bookmarkEnd w:id="4"/>
          <w:p w:rsidR="00000000" w:rsidDel="00000000" w:rsidP="00000000" w:rsidRDefault="00000000" w:rsidRPr="00000000" w14:paraId="00000012">
            <w:pPr>
              <w:rPr>
                <w:rFonts w:ascii="Code 39" w:cs="Code 39" w:eastAsia="Code 39" w:hAnsi="Code 39"/>
                <w:sz w:val="48"/>
                <w:szCs w:val="48"/>
              </w:rPr>
            </w:pPr>
            <w:r w:rsidDel="00000000" w:rsidR="00000000" w:rsidRPr="00000000">
              <w:rPr>
                <w:rFonts w:ascii="Code 39" w:cs="Code 39" w:eastAsia="Code 39" w:hAnsi="Code 39"/>
                <w:sz w:val="48"/>
                <w:szCs w:val="48"/>
                <w:rtl w:val="0"/>
              </w:rPr>
              <w:t xml:space="preserve">  </w:t>
            </w:r>
          </w:p>
        </w:tc>
        <w:tc>
          <w:tcPr>
            <w:gridSpan w:val="2"/>
            <w:tcBorders>
              <w:top w:color="000000" w:space="0" w:sz="0" w:val="nil"/>
              <w:left w:color="000000" w:space="0" w:sz="0" w:val="nil"/>
              <w:bottom w:color="000000" w:space="0" w:sz="4" w:val="single"/>
              <w:right w:color="000000" w:space="0" w:sz="0" w:val="nil"/>
            </w:tcBorders>
            <w:tcMar>
              <w:top w:w="0.0" w:type="dxa"/>
              <w:left w:w="108.0" w:type="dxa"/>
              <w:bottom w:w="0.0" w:type="dxa"/>
              <w:right w:w="108.0" w:type="dxa"/>
            </w:tcMar>
            <w:vAlign w:val="top"/>
          </w:tcPr>
          <w:bookmarkStart w:colFirst="0" w:colLast="0" w:name="tyjcwt" w:id="5"/>
          <w:bookmarkEnd w:id="5"/>
          <w:p w:rsidR="00000000" w:rsidDel="00000000" w:rsidP="00000000" w:rsidRDefault="00000000" w:rsidRPr="00000000" w14:paraId="00000016">
            <w:pPr>
              <w:rPr>
                <w:rFonts w:ascii="Code 39" w:cs="Code 39" w:eastAsia="Code 39" w:hAnsi="Code 39"/>
                <w:sz w:val="48"/>
                <w:szCs w:val="48"/>
              </w:rPr>
            </w:pPr>
            <w:r w:rsidDel="00000000" w:rsidR="00000000" w:rsidRPr="00000000">
              <w:rPr>
                <w:rFonts w:ascii="Code 39" w:cs="Code 39" w:eastAsia="Code 39" w:hAnsi="Code 39"/>
                <w:sz w:val="48"/>
                <w:szCs w:val="48"/>
                <w:rtl w:val="0"/>
              </w:rPr>
              <w:t xml:space="preserve">  </w:t>
            </w:r>
          </w:p>
        </w:tc>
        <w:tc>
          <w:tcPr>
            <w:vMerge w:val="continue"/>
            <w:tcBorders>
              <w:top w:color="000000" w:space="0" w:sz="0" w:val="nil"/>
              <w:left w:color="000000" w:space="0" w:sz="0" w:val="nil"/>
              <w:bottom w:color="000000" w:space="0" w:sz="4" w:val="single"/>
              <w:right w:color="000000" w:space="0" w:sz="0" w:val="nil"/>
            </w:tcBorders>
            <w:tcMar>
              <w:top w:w="0.0" w:type="dxa"/>
              <w:left w:w="108.0" w:type="dxa"/>
              <w:bottom w:w="0.0" w:type="dxa"/>
              <w:right w:w="108.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de 39" w:cs="Code 39" w:eastAsia="Code 39" w:hAnsi="Code 39"/>
                <w:sz w:val="48"/>
                <w:szCs w:val="48"/>
              </w:rPr>
            </w:pPr>
            <w:r w:rsidDel="00000000" w:rsidR="00000000" w:rsidRPr="00000000">
              <w:rPr>
                <w:rtl w:val="0"/>
              </w:rPr>
            </w:r>
          </w:p>
        </w:tc>
      </w:tr>
      <w:tr>
        <w:trPr>
          <w:cantSplit w:val="0"/>
          <w:trHeight w:val="617" w:hRule="atLeast"/>
          <w:tblHeader w:val="0"/>
        </w:trPr>
        <w:tc>
          <w:tcPr>
            <w:gridSpan w:val="5"/>
            <w:tcBorders>
              <w:top w:color="000000" w:space="0" w:sz="0" w:val="nil"/>
              <w:left w:color="000000" w:space="0" w:sz="0" w:val="nil"/>
              <w:bottom w:color="000000" w:space="0" w:sz="4" w:val="single"/>
              <w:right w:color="000000" w:space="0" w:sz="0" w:val="nil"/>
            </w:tcBorders>
            <w:tcMar>
              <w:top w:w="0.0" w:type="dxa"/>
              <w:left w:w="108.0" w:type="dxa"/>
              <w:bottom w:w="0.0" w:type="dxa"/>
              <w:right w:w="108.0" w:type="dxa"/>
            </w:tcMar>
            <w:vAlign w:val="center"/>
          </w:tcPr>
          <w:p w:rsidR="00000000" w:rsidDel="00000000" w:rsidP="00000000" w:rsidRDefault="00000000" w:rsidRPr="00000000" w14:paraId="00000019">
            <w:pPr>
              <w:ind w:right="210"/>
              <w:rPr>
                <w:b w:val="1"/>
              </w:rPr>
            </w:pPr>
            <w:r w:rsidDel="00000000" w:rsidR="00000000" w:rsidRPr="00000000">
              <w:rPr>
                <w:b w:val="1"/>
                <w:rtl w:val="0"/>
              </w:rPr>
              <w:t xml:space="preserve">申请号或专利号：200880009370.4</w:t>
            </w:r>
          </w:p>
        </w:tc>
        <w:tc>
          <w:tcPr>
            <w:gridSpan w:val="2"/>
            <w:tcBorders>
              <w:top w:color="000000" w:space="0" w:sz="4" w:val="single"/>
              <w:left w:color="000000" w:space="0" w:sz="0" w:val="nil"/>
              <w:bottom w:color="000000" w:space="0" w:sz="4" w:val="single"/>
              <w:right w:color="000000" w:space="0" w:sz="0" w:val="nil"/>
            </w:tcBorders>
            <w:tcMar>
              <w:top w:w="0.0" w:type="dxa"/>
              <w:left w:w="108.0" w:type="dxa"/>
              <w:bottom w:w="0.0" w:type="dxa"/>
              <w:right w:w="108.0" w:type="dxa"/>
            </w:tcMar>
            <w:vAlign w:val="center"/>
          </w:tcPr>
          <w:p w:rsidR="00000000" w:rsidDel="00000000" w:rsidP="00000000" w:rsidRDefault="00000000" w:rsidRPr="00000000" w14:paraId="0000001E">
            <w:pPr>
              <w:rPr>
                <w:b w:val="1"/>
              </w:rPr>
            </w:pPr>
            <w:r w:rsidDel="00000000" w:rsidR="00000000" w:rsidRPr="00000000">
              <w:rPr>
                <w:b w:val="1"/>
                <w:rtl w:val="0"/>
              </w:rPr>
              <w:t xml:space="preserve">发文序号：</w:t>
            </w:r>
            <w:bookmarkStart w:colFirst="0" w:colLast="0" w:name="3dy6vkm" w:id="6"/>
            <w:bookmarkEnd w:id="6"/>
            <w:r w:rsidDel="00000000" w:rsidR="00000000" w:rsidRPr="00000000">
              <w:rPr>
                <w:b w:val="1"/>
                <w:rtl w:val="0"/>
              </w:rPr>
              <w:t xml:space="preserve">  </w:t>
            </w:r>
          </w:p>
        </w:tc>
      </w:tr>
      <w:tr>
        <w:trPr>
          <w:cantSplit w:val="0"/>
          <w:trHeight w:val="592" w:hRule="atLeast"/>
          <w:tblHeader w:val="0"/>
        </w:trPr>
        <w:tc>
          <w:tcPr>
            <w:tcBorders>
              <w:top w:color="000000" w:space="0" w:sz="4" w:val="single"/>
              <w:left w:color="000000" w:space="0" w:sz="0" w:val="nil"/>
              <w:bottom w:color="000000" w:space="0" w:sz="4" w:val="single"/>
              <w:right w:color="000000" w:space="0" w:sz="0" w:val="nil"/>
            </w:tcBorders>
            <w:tcMar>
              <w:top w:w="0.0" w:type="dxa"/>
              <w:left w:w="108.0" w:type="dxa"/>
              <w:bottom w:w="0.0" w:type="dxa"/>
              <w:right w:w="108.0" w:type="dxa"/>
            </w:tcMar>
            <w:vAlign w:val="center"/>
          </w:tcPr>
          <w:p w:rsidR="00000000" w:rsidDel="00000000" w:rsidP="00000000" w:rsidRDefault="00000000" w:rsidRPr="00000000" w14:paraId="00000020">
            <w:pPr>
              <w:rPr>
                <w:b w:val="1"/>
              </w:rPr>
            </w:pPr>
            <w:r w:rsidDel="00000000" w:rsidR="00000000" w:rsidRPr="00000000">
              <w:rPr>
                <w:b w:val="1"/>
                <w:rtl w:val="0"/>
              </w:rPr>
              <w:t xml:space="preserve">案件编号：</w:t>
            </w:r>
          </w:p>
        </w:tc>
        <w:tc>
          <w:tcPr>
            <w:gridSpan w:val="6"/>
            <w:tcBorders>
              <w:top w:color="000000" w:space="0" w:sz="4" w:val="single"/>
              <w:left w:color="000000" w:space="0" w:sz="0" w:val="nil"/>
              <w:bottom w:color="000000" w:space="0" w:sz="4" w:val="single"/>
              <w:right w:color="000000" w:space="0" w:sz="0" w:val="nil"/>
            </w:tcBorders>
            <w:tcMar>
              <w:top w:w="0.0" w:type="dxa"/>
              <w:left w:w="108.0" w:type="dxa"/>
              <w:bottom w:w="0.0" w:type="dxa"/>
              <w:right w:w="108.0" w:type="dxa"/>
            </w:tcMar>
            <w:vAlign w:val="center"/>
          </w:tcPr>
          <w:bookmarkStart w:colFirst="0" w:colLast="0" w:name="1t3h5sf" w:id="7"/>
          <w:bookmarkEnd w:id="7"/>
          <w:p w:rsidR="00000000" w:rsidDel="00000000" w:rsidP="00000000" w:rsidRDefault="00000000" w:rsidRPr="00000000" w14:paraId="00000021">
            <w:pPr>
              <w:ind w:right="210"/>
              <w:rPr>
                <w:b w:val="1"/>
              </w:rPr>
            </w:pPr>
            <w:r w:rsidDel="00000000" w:rsidR="00000000" w:rsidRPr="00000000">
              <w:rPr>
                <w:rtl w:val="0"/>
              </w:rPr>
              <w:t xml:space="preserve">4W114016</w:t>
            </w:r>
            <w:r w:rsidDel="00000000" w:rsidR="00000000" w:rsidRPr="00000000">
              <w:rPr>
                <w:rtl w:val="0"/>
              </w:rPr>
            </w:r>
          </w:p>
        </w:tc>
      </w:tr>
      <w:tr>
        <w:trPr>
          <w:cantSplit w:val="0"/>
          <w:trHeight w:val="592" w:hRule="atLeast"/>
          <w:tblHeader w:val="0"/>
        </w:trPr>
        <w:tc>
          <w:tcPr>
            <w:gridSpan w:val="2"/>
            <w:tcBorders>
              <w:top w:color="000000" w:space="0" w:sz="4" w:val="single"/>
              <w:left w:color="000000" w:space="0" w:sz="0" w:val="nil"/>
              <w:bottom w:color="000000" w:space="0" w:sz="4" w:val="single"/>
              <w:right w:color="000000" w:space="0" w:sz="0" w:val="nil"/>
            </w:tcBorders>
            <w:tcMar>
              <w:top w:w="0.0" w:type="dxa"/>
              <w:left w:w="108.0" w:type="dxa"/>
              <w:bottom w:w="0.0" w:type="dxa"/>
              <w:right w:w="108.0" w:type="dxa"/>
            </w:tcMar>
            <w:vAlign w:val="center"/>
          </w:tcPr>
          <w:p w:rsidR="00000000" w:rsidDel="00000000" w:rsidP="00000000" w:rsidRDefault="00000000" w:rsidRPr="00000000" w14:paraId="00000027">
            <w:pPr>
              <w:rPr/>
            </w:pPr>
            <w:r w:rsidDel="00000000" w:rsidR="00000000" w:rsidRPr="00000000">
              <w:rPr>
                <w:b w:val="1"/>
                <w:rtl w:val="0"/>
              </w:rPr>
              <w:t xml:space="preserve">发明创造名称：</w:t>
            </w:r>
            <w:r w:rsidDel="00000000" w:rsidR="00000000" w:rsidRPr="00000000">
              <w:rPr>
                <w:rtl w:val="0"/>
              </w:rPr>
            </w:r>
          </w:p>
        </w:tc>
        <w:tc>
          <w:tcPr>
            <w:gridSpan w:val="5"/>
            <w:tcBorders>
              <w:top w:color="000000" w:space="0" w:sz="4" w:val="single"/>
              <w:left w:color="000000" w:space="0" w:sz="0" w:val="nil"/>
              <w:bottom w:color="000000" w:space="0" w:sz="4" w:val="single"/>
              <w:right w:color="000000" w:space="0" w:sz="0" w:val="nil"/>
            </w:tcBorders>
            <w:tcMar>
              <w:top w:w="0.0" w:type="dxa"/>
              <w:left w:w="108.0" w:type="dxa"/>
              <w:bottom w:w="0.0" w:type="dxa"/>
              <w:right w:w="108.0" w:type="dxa"/>
            </w:tcMar>
            <w:vAlign w:val="center"/>
          </w:tcPr>
          <w:bookmarkStart w:colFirst="0" w:colLast="0" w:name="4d34og8" w:id="8"/>
          <w:bookmarkEnd w:id="8"/>
          <w:p w:rsidR="00000000" w:rsidDel="00000000" w:rsidP="00000000" w:rsidRDefault="00000000" w:rsidRPr="00000000" w14:paraId="00000029">
            <w:pPr>
              <w:ind w:right="210"/>
              <w:rPr/>
            </w:pPr>
            <w:r w:rsidDel="00000000" w:rsidR="00000000" w:rsidRPr="00000000">
              <w:rPr>
                <w:rtl w:val="0"/>
              </w:rPr>
              <w:t xml:space="preserve">用于在用户设备（UE）中配置链路最大传输单元（MTU）的方法</w:t>
            </w:r>
          </w:p>
        </w:tc>
      </w:tr>
      <w:tr>
        <w:trPr>
          <w:cantSplit w:val="0"/>
          <w:trHeight w:val="592" w:hRule="atLeast"/>
          <w:tblHeader w:val="0"/>
        </w:trPr>
        <w:tc>
          <w:tcPr>
            <w:tcBorders>
              <w:top w:color="000000" w:space="0" w:sz="4" w:val="single"/>
              <w:left w:color="000000" w:space="0" w:sz="0" w:val="nil"/>
              <w:bottom w:color="000000" w:space="0" w:sz="4" w:val="single"/>
              <w:right w:color="000000" w:space="0" w:sz="0" w:val="nil"/>
            </w:tcBorders>
            <w:tcMar>
              <w:top w:w="0.0" w:type="dxa"/>
              <w:left w:w="108.0" w:type="dxa"/>
              <w:bottom w:w="0.0" w:type="dxa"/>
              <w:right w:w="108.0" w:type="dxa"/>
            </w:tcMar>
            <w:vAlign w:val="center"/>
          </w:tcPr>
          <w:p w:rsidR="00000000" w:rsidDel="00000000" w:rsidP="00000000" w:rsidRDefault="00000000" w:rsidRPr="00000000" w14:paraId="0000002E">
            <w:pPr>
              <w:rPr/>
            </w:pPr>
            <w:r w:rsidDel="00000000" w:rsidR="00000000" w:rsidRPr="00000000">
              <w:rPr>
                <w:b w:val="1"/>
                <w:rtl w:val="0"/>
              </w:rPr>
              <w:t xml:space="preserve">专利权人：</w:t>
            </w:r>
            <w:r w:rsidDel="00000000" w:rsidR="00000000" w:rsidRPr="00000000">
              <w:rPr>
                <w:rtl w:val="0"/>
              </w:rPr>
            </w:r>
          </w:p>
        </w:tc>
        <w:tc>
          <w:tcPr>
            <w:gridSpan w:val="6"/>
            <w:tcBorders>
              <w:top w:color="000000" w:space="0" w:sz="4" w:val="single"/>
              <w:left w:color="000000" w:space="0" w:sz="0" w:val="nil"/>
              <w:bottom w:color="000000" w:space="0" w:sz="4" w:val="single"/>
              <w:right w:color="000000" w:space="0" w:sz="0" w:val="nil"/>
            </w:tcBorders>
            <w:tcMar>
              <w:top w:w="0.0" w:type="dxa"/>
              <w:left w:w="108.0" w:type="dxa"/>
              <w:bottom w:w="0.0" w:type="dxa"/>
              <w:right w:w="108.0" w:type="dxa"/>
            </w:tcMar>
            <w:vAlign w:val="center"/>
          </w:tcPr>
          <w:p w:rsidR="00000000" w:rsidDel="00000000" w:rsidP="00000000" w:rsidRDefault="00000000" w:rsidRPr="00000000" w14:paraId="0000002F">
            <w:pPr>
              <w:ind w:right="210"/>
              <w:rPr/>
            </w:pPr>
            <w:r w:rsidDel="00000000" w:rsidR="00000000" w:rsidRPr="00000000">
              <w:rPr>
                <w:rtl w:val="0"/>
              </w:rPr>
              <w:t xml:space="preserve">艾利森电话股份有限公司  </w:t>
            </w:r>
          </w:p>
        </w:tc>
      </w:tr>
      <w:tr>
        <w:trPr>
          <w:cantSplit w:val="0"/>
          <w:trHeight w:val="630" w:hRule="atLeast"/>
          <w:tblHeader w:val="0"/>
        </w:trPr>
        <w:tc>
          <w:tcPr>
            <w:gridSpan w:val="3"/>
            <w:tcBorders>
              <w:top w:color="000000" w:space="0" w:sz="4" w:val="single"/>
              <w:left w:color="000000" w:space="0" w:sz="0" w:val="nil"/>
              <w:bottom w:color="000000" w:space="0" w:sz="4" w:val="single"/>
              <w:right w:color="000000" w:space="0" w:sz="0" w:val="nil"/>
            </w:tcBorders>
            <w:tcMar>
              <w:top w:w="0.0" w:type="dxa"/>
              <w:left w:w="108.0" w:type="dxa"/>
              <w:bottom w:w="0.0" w:type="dxa"/>
              <w:right w:w="108.0" w:type="dxa"/>
            </w:tcMar>
            <w:vAlign w:val="center"/>
          </w:tcPr>
          <w:p w:rsidR="00000000" w:rsidDel="00000000" w:rsidP="00000000" w:rsidRDefault="00000000" w:rsidRPr="00000000" w14:paraId="00000035">
            <w:pPr>
              <w:rPr/>
            </w:pPr>
            <w:r w:rsidDel="00000000" w:rsidR="00000000" w:rsidRPr="00000000">
              <w:rPr>
                <w:b w:val="1"/>
                <w:rtl w:val="0"/>
              </w:rPr>
              <w:t xml:space="preserve">无效宣告请求人：</w:t>
            </w:r>
            <w:r w:rsidDel="00000000" w:rsidR="00000000" w:rsidRPr="00000000">
              <w:rPr>
                <w:rtl w:val="0"/>
              </w:rPr>
            </w:r>
          </w:p>
        </w:tc>
        <w:tc>
          <w:tcPr>
            <w:gridSpan w:val="4"/>
            <w:tcBorders>
              <w:top w:color="000000" w:space="0" w:sz="4" w:val="single"/>
              <w:left w:color="000000" w:space="0" w:sz="0" w:val="nil"/>
              <w:bottom w:color="000000" w:space="0" w:sz="4" w:val="single"/>
              <w:right w:color="000000" w:space="0" w:sz="0" w:val="nil"/>
            </w:tcBorders>
            <w:tcMar>
              <w:top w:w="0.0" w:type="dxa"/>
              <w:left w:w="108.0" w:type="dxa"/>
              <w:bottom w:w="0.0" w:type="dxa"/>
              <w:right w:w="108.0" w:type="dxa"/>
            </w:tcMar>
            <w:vAlign w:val="center"/>
          </w:tcPr>
          <w:bookmarkStart w:colFirst="0" w:colLast="0" w:name="2s8eyo1" w:id="9"/>
          <w:bookmarkEnd w:id="9"/>
          <w:p w:rsidR="00000000" w:rsidDel="00000000" w:rsidP="00000000" w:rsidRDefault="00000000" w:rsidRPr="00000000" w14:paraId="00000038">
            <w:pPr>
              <w:ind w:right="210"/>
              <w:rPr/>
            </w:pPr>
            <w:r w:rsidDel="00000000" w:rsidR="00000000" w:rsidRPr="00000000">
              <w:rPr>
                <w:rtl w:val="0"/>
              </w:rPr>
              <w:t xml:space="preserve">苹果电脑贸易（上海）有限公司  </w:t>
            </w:r>
          </w:p>
        </w:tc>
      </w:tr>
    </w:tbl>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240" w:line="240" w:lineRule="auto"/>
        <w:ind w:left="0" w:right="0" w:firstLine="0"/>
        <w:jc w:val="center"/>
        <w:rPr>
          <w:rFonts w:ascii="SimHei" w:cs="SimHei" w:eastAsia="SimHei" w:hAnsi="SimHei"/>
          <w:b w:val="1"/>
          <w:i w:val="0"/>
          <w:smallCaps w:val="0"/>
          <w:strike w:val="0"/>
          <w:color w:val="000000"/>
          <w:sz w:val="28"/>
          <w:szCs w:val="28"/>
          <w:u w:val="none"/>
          <w:shd w:fill="auto" w:val="clear"/>
          <w:vertAlign w:val="baseline"/>
        </w:rPr>
      </w:pPr>
      <w:r w:rsidDel="00000000" w:rsidR="00000000" w:rsidRPr="00000000">
        <w:rPr>
          <w:rFonts w:ascii="SimHei" w:cs="SimHei" w:eastAsia="SimHei" w:hAnsi="SimHei"/>
          <w:b w:val="1"/>
          <w:i w:val="0"/>
          <w:smallCaps w:val="0"/>
          <w:strike w:val="0"/>
          <w:color w:val="000000"/>
          <w:sz w:val="28"/>
          <w:szCs w:val="28"/>
          <w:u w:val="none"/>
          <w:shd w:fill="auto" w:val="clear"/>
          <w:vertAlign w:val="baseline"/>
          <w:rtl w:val="0"/>
        </w:rPr>
        <w:t xml:space="preserve">无效宣告请求审查决定书</w:t>
      </w:r>
    </w:p>
    <w:p w:rsidR="00000000" w:rsidDel="00000000" w:rsidP="00000000" w:rsidRDefault="00000000" w:rsidRPr="00000000" w14:paraId="0000003D">
      <w:pPr>
        <w:spacing w:line="360" w:lineRule="auto"/>
        <w:jc w:val="center"/>
        <w:rPr>
          <w:sz w:val="24"/>
          <w:szCs w:val="24"/>
        </w:rPr>
      </w:pPr>
      <w:r w:rsidDel="00000000" w:rsidR="00000000" w:rsidRPr="00000000">
        <w:rPr>
          <w:sz w:val="24"/>
          <w:szCs w:val="24"/>
          <w:rtl w:val="0"/>
        </w:rPr>
        <w:t xml:space="preserve">（第</w:t>
      </w:r>
      <w:bookmarkStart w:colFirst="0" w:colLast="0" w:name="26in1rg" w:id="10"/>
      <w:bookmarkEnd w:id="10"/>
      <w:bookmarkStart w:colFirst="0" w:colLast="0" w:name="17dp8vu" w:id="11"/>
      <w:bookmarkEnd w:id="11"/>
      <w:bookmarkStart w:colFirst="0" w:colLast="0" w:name="3rdcrjn" w:id="12"/>
      <w:bookmarkEnd w:id="12"/>
      <w:r w:rsidDel="00000000" w:rsidR="00000000" w:rsidRPr="00000000">
        <w:rPr>
          <w:sz w:val="24"/>
          <w:szCs w:val="24"/>
          <w:rtl w:val="0"/>
        </w:rPr>
        <w:t xml:space="preserve">58954号）</w:t>
      </w:r>
    </w:p>
    <w:p w:rsidR="00000000" w:rsidDel="00000000" w:rsidP="00000000" w:rsidRDefault="00000000" w:rsidRPr="00000000" w14:paraId="0000003E">
      <w:pPr>
        <w:spacing w:line="360" w:lineRule="auto"/>
        <w:ind w:firstLine="420"/>
        <w:rPr>
          <w:rFonts w:ascii="SimSun" w:cs="SimSun" w:eastAsia="SimSun" w:hAnsi="SimSun"/>
        </w:rPr>
      </w:pPr>
      <w:r w:rsidDel="00000000" w:rsidR="00000000" w:rsidRPr="00000000">
        <w:rPr>
          <w:rFonts w:ascii="SimSun" w:cs="SimSun" w:eastAsia="SimSun" w:hAnsi="SimSun"/>
          <w:rtl w:val="0"/>
        </w:rPr>
        <w:t xml:space="preserve">根据专利法第46条第1款的规定，</w:t>
      </w:r>
      <w:r w:rsidDel="00000000" w:rsidR="00000000" w:rsidRPr="00000000">
        <w:rPr>
          <w:rFonts w:ascii="SimSun" w:cs="SimSun" w:eastAsia="SimSun" w:hAnsi="SimSun"/>
          <w:color w:val="000000"/>
          <w:rtl w:val="0"/>
        </w:rPr>
        <w:t xml:space="preserve">国家知识产权局</w:t>
      </w:r>
      <w:r w:rsidDel="00000000" w:rsidR="00000000" w:rsidRPr="00000000">
        <w:rPr>
          <w:rFonts w:ascii="SimSun" w:cs="SimSun" w:eastAsia="SimSun" w:hAnsi="SimSun"/>
          <w:rtl w:val="0"/>
        </w:rPr>
        <w:t xml:space="preserve">对无效宣告请求人</w:t>
      </w:r>
      <w:bookmarkStart w:colFirst="0" w:colLast="0" w:name="lnxbz9" w:id="13"/>
      <w:bookmarkEnd w:id="13"/>
      <w:r w:rsidDel="00000000" w:rsidR="00000000" w:rsidRPr="00000000">
        <w:rPr>
          <w:rFonts w:ascii="SimSun" w:cs="SimSun" w:eastAsia="SimSun" w:hAnsi="SimSun"/>
          <w:rtl w:val="0"/>
        </w:rPr>
        <w:t xml:space="preserve">就上述专利权所提出的无效宣告请求进行了审查，现决定如下：</w:t>
      </w:r>
    </w:p>
    <w:bookmarkStart w:colFirst="0" w:colLast="0" w:name="35nkun2" w:id="14"/>
    <w:bookmarkEnd w:id="14"/>
    <w:p w:rsidR="00000000" w:rsidDel="00000000" w:rsidP="00000000" w:rsidRDefault="00000000" w:rsidRPr="00000000" w14:paraId="0000003F">
      <w:pPr>
        <w:spacing w:line="360" w:lineRule="auto"/>
        <w:ind w:firstLine="420"/>
        <w:rPr>
          <w:rFonts w:ascii="SimSun" w:cs="SimSun" w:eastAsia="SimSun" w:hAnsi="SimSun"/>
        </w:rPr>
      </w:pPr>
      <w:r w:rsidDel="00000000" w:rsidR="00000000" w:rsidRPr="00000000">
        <w:rPr>
          <w:rFonts w:ascii="SimSun" w:cs="SimSun" w:eastAsia="SimSun" w:hAnsi="SimSun"/>
          <w:rtl w:val="0"/>
        </w:rPr>
        <w:t xml:space="preserve">☒宣告专利权全部无效。</w:t>
      </w:r>
    </w:p>
    <w:bookmarkStart w:colFirst="0" w:colLast="0" w:name="1ksv4uv" w:id="15"/>
    <w:bookmarkEnd w:id="15"/>
    <w:p w:rsidR="00000000" w:rsidDel="00000000" w:rsidP="00000000" w:rsidRDefault="00000000" w:rsidRPr="00000000" w14:paraId="00000040">
      <w:pPr>
        <w:spacing w:line="360" w:lineRule="auto"/>
        <w:ind w:firstLine="420"/>
        <w:rPr>
          <w:rFonts w:ascii="SimSun" w:cs="SimSun" w:eastAsia="SimSun" w:hAnsi="SimSun"/>
        </w:rPr>
      </w:pPr>
      <w:r w:rsidDel="00000000" w:rsidR="00000000" w:rsidRPr="00000000">
        <w:rPr>
          <w:rFonts w:ascii="SimSun" w:cs="SimSun" w:eastAsia="SimSun" w:hAnsi="SimSun"/>
          <w:rtl w:val="0"/>
        </w:rPr>
        <w:t xml:space="preserve">☐宣告专利权部分无效。</w:t>
      </w:r>
    </w:p>
    <w:bookmarkStart w:colFirst="0" w:colLast="0" w:name="44sinio" w:id="16"/>
    <w:bookmarkEnd w:id="16"/>
    <w:p w:rsidR="00000000" w:rsidDel="00000000" w:rsidP="00000000" w:rsidRDefault="00000000" w:rsidRPr="00000000" w14:paraId="00000041">
      <w:pPr>
        <w:spacing w:line="360" w:lineRule="auto"/>
        <w:ind w:firstLine="420"/>
        <w:rPr>
          <w:rFonts w:ascii="SimSun" w:cs="SimSun" w:eastAsia="SimSun" w:hAnsi="SimSun"/>
        </w:rPr>
      </w:pPr>
      <w:r w:rsidDel="00000000" w:rsidR="00000000" w:rsidRPr="00000000">
        <w:rPr>
          <w:rFonts w:ascii="SimSun" w:cs="SimSun" w:eastAsia="SimSun" w:hAnsi="SimSun"/>
          <w:rtl w:val="0"/>
        </w:rPr>
        <w:t xml:space="preserve">☐维持专利权有效。</w:t>
      </w:r>
    </w:p>
    <w:p w:rsidR="00000000" w:rsidDel="00000000" w:rsidP="00000000" w:rsidRDefault="00000000" w:rsidRPr="00000000" w14:paraId="00000042">
      <w:pPr>
        <w:spacing w:line="360" w:lineRule="auto"/>
        <w:ind w:firstLine="420"/>
        <w:rPr/>
      </w:pPr>
      <w:r w:rsidDel="00000000" w:rsidR="00000000" w:rsidRPr="00000000">
        <w:rPr>
          <w:rFonts w:ascii="SimSun" w:cs="SimSun" w:eastAsia="SimSun" w:hAnsi="SimSun"/>
          <w:rtl w:val="0"/>
        </w:rPr>
        <w:t xml:space="preserve">根据专利法第46条第2款的规定，对本决定不服的，可以在收到本通知之日起3个月内向北京知识产权法院起诉，对方当事人作为第三人参加诉讼。</w:t>
      </w:r>
      <w:r w:rsidDel="00000000" w:rsidR="00000000" w:rsidRPr="00000000">
        <w:rPr>
          <w:rtl w:val="0"/>
        </w:rPr>
      </w:r>
    </w:p>
    <w:p w:rsidR="00000000" w:rsidDel="00000000" w:rsidP="00000000" w:rsidRDefault="00000000" w:rsidRPr="00000000" w14:paraId="00000043">
      <w:pPr>
        <w:spacing w:line="360" w:lineRule="auto"/>
        <w:ind w:firstLine="420"/>
        <w:rPr/>
      </w:pPr>
      <w:r w:rsidDel="00000000" w:rsidR="00000000" w:rsidRPr="00000000">
        <w:rPr>
          <w:rtl w:val="0"/>
        </w:rPr>
        <w:t xml:space="preserve">附：决定正文</w:t>
      </w:r>
      <w:bookmarkStart w:colFirst="0" w:colLast="0" w:name="2jxsxqh" w:id="17"/>
      <w:bookmarkEnd w:id="17"/>
      <w:r w:rsidDel="00000000" w:rsidR="00000000" w:rsidRPr="00000000">
        <w:rPr>
          <w:u w:val="single"/>
          <w:rtl w:val="0"/>
        </w:rPr>
        <w:t xml:space="preserve">  11   </w:t>
      </w:r>
      <w:r w:rsidDel="00000000" w:rsidR="00000000" w:rsidRPr="00000000">
        <w:rPr>
          <w:rtl w:val="0"/>
        </w:rPr>
        <w:t xml:space="preserve">页(</w:t>
      </w:r>
      <w:r w:rsidDel="00000000" w:rsidR="00000000" w:rsidRPr="00000000">
        <w:rPr>
          <w:rFonts w:ascii="SimSun" w:cs="SimSun" w:eastAsia="SimSun" w:hAnsi="SimSun"/>
          <w:color w:val="000000"/>
          <w:rtl w:val="0"/>
        </w:rPr>
        <w:t xml:space="preserve">正文自第2页起算</w:t>
      </w:r>
      <w:r w:rsidDel="00000000" w:rsidR="00000000" w:rsidRPr="00000000">
        <w:rPr>
          <w:rtl w:val="0"/>
        </w:rPr>
        <w:t xml:space="preserve">)。</w:t>
      </w:r>
    </w:p>
    <w:p w:rsidR="00000000" w:rsidDel="00000000" w:rsidP="00000000" w:rsidRDefault="00000000" w:rsidRPr="00000000" w14:paraId="00000044">
      <w:pPr>
        <w:spacing w:line="360" w:lineRule="auto"/>
        <w:ind w:firstLine="420"/>
        <w:rPr/>
      </w:pPr>
      <w:r w:rsidDel="00000000" w:rsidR="00000000" w:rsidRPr="00000000">
        <w:rPr>
          <w:rtl w:val="0"/>
        </w:rPr>
        <w:t xml:space="preserve">合议组组长：</w:t>
      </w:r>
      <w:bookmarkStart w:colFirst="0" w:colLast="0" w:name="z337ya" w:id="18"/>
      <w:bookmarkEnd w:id="18"/>
      <w:r w:rsidDel="00000000" w:rsidR="00000000" w:rsidRPr="00000000">
        <w:rPr>
          <w:rtl w:val="0"/>
        </w:rPr>
        <w:t xml:space="preserve">赵博华  主审员：</w:t>
      </w:r>
      <w:bookmarkStart w:colFirst="0" w:colLast="0" w:name="3j2qqm3" w:id="19"/>
      <w:bookmarkEnd w:id="19"/>
      <w:r w:rsidDel="00000000" w:rsidR="00000000" w:rsidRPr="00000000">
        <w:rPr>
          <w:rtl w:val="0"/>
        </w:rPr>
        <w:t xml:space="preserve">李卉  参审员：</w:t>
      </w:r>
      <w:bookmarkStart w:colFirst="0" w:colLast="0" w:name="1y810tw" w:id="20"/>
      <w:bookmarkEnd w:id="20"/>
      <w:r w:rsidDel="00000000" w:rsidR="00000000" w:rsidRPr="00000000">
        <w:rPr>
          <w:rtl w:val="0"/>
        </w:rPr>
        <w:t xml:space="preserve">郑春雨    </w:t>
      </w:r>
    </w:p>
    <w:p w:rsidR="00000000" w:rsidDel="00000000" w:rsidP="00000000" w:rsidRDefault="00000000" w:rsidRPr="00000000" w14:paraId="00000045">
      <w:pPr>
        <w:spacing w:line="360" w:lineRule="auto"/>
        <w:ind w:firstLine="420"/>
        <w:jc w:val="right"/>
        <w:rPr/>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440" w:top="1440" w:left="1800" w:right="1800" w:header="851" w:footer="992"/>
          <w:pgNumType w:start="1"/>
        </w:sectPr>
      </w:pPr>
      <w:r w:rsidDel="00000000" w:rsidR="00000000" w:rsidRPr="00000000">
        <w:rPr>
          <w:rtl w:val="0"/>
        </w:rPr>
        <w:t xml:space="preserve">专利局复审和无效审理部</w:t>
      </w:r>
    </w:p>
    <w:p w:rsidR="00000000" w:rsidDel="00000000" w:rsidP="00000000" w:rsidRDefault="00000000" w:rsidRPr="00000000" w14:paraId="00000046">
      <w:pPr>
        <w:widowControl w:val="1"/>
        <w:spacing w:after="240" w:lineRule="auto"/>
        <w:jc w:val="center"/>
        <w:rPr>
          <w:rFonts w:ascii="SimHei" w:cs="SimHei" w:eastAsia="SimHei" w:hAnsi="SimHei"/>
          <w:b w:val="1"/>
          <w:sz w:val="24"/>
          <w:szCs w:val="24"/>
        </w:rPr>
      </w:pPr>
      <w:r w:rsidDel="00000000" w:rsidR="00000000" w:rsidRPr="00000000">
        <w:br w:type="page"/>
      </w:r>
      <w:bookmarkStart w:colFirst="0" w:colLast="0" w:name="4i7ojhp" w:id="21"/>
      <w:bookmarkEnd w:id="21"/>
      <w:r w:rsidDel="00000000" w:rsidR="00000000" w:rsidRPr="00000000">
        <w:rPr>
          <w:rFonts w:ascii="SimHei" w:cs="SimHei" w:eastAsia="SimHei" w:hAnsi="SimHei"/>
          <w:b w:val="1"/>
          <w:sz w:val="24"/>
          <w:szCs w:val="24"/>
          <w:rtl w:val="0"/>
        </w:rPr>
        <w:t xml:space="preserve">国家知识产权局</w:t>
      </w:r>
    </w:p>
    <w:p w:rsidR="00000000" w:rsidDel="00000000" w:rsidP="00000000" w:rsidRDefault="00000000" w:rsidRPr="00000000" w14:paraId="00000047">
      <w:pPr>
        <w:jc w:val="center"/>
        <w:rPr>
          <w:rFonts w:ascii="SimHei" w:cs="SimHei" w:eastAsia="SimHei" w:hAnsi="SimHei"/>
          <w:b w:val="1"/>
          <w:sz w:val="24"/>
          <w:szCs w:val="24"/>
        </w:rPr>
        <w:sectPr>
          <w:type w:val="continuous"/>
          <w:pgSz w:h="16838" w:w="11906" w:orient="portrait"/>
          <w:pgMar w:bottom="1440" w:top="488" w:left="1077" w:right="924" w:header="522" w:footer="510"/>
        </w:sectPr>
      </w:pPr>
      <w:r w:rsidDel="00000000" w:rsidR="00000000" w:rsidRPr="00000000">
        <w:rPr>
          <w:rFonts w:ascii="SimHei" w:cs="SimHei" w:eastAsia="SimHei" w:hAnsi="SimHei"/>
          <w:b w:val="1"/>
          <w:sz w:val="24"/>
          <w:szCs w:val="24"/>
          <w:rtl w:val="0"/>
        </w:rPr>
        <w:t xml:space="preserve">无效宣告请求审查决定(第58954号)</w:t>
      </w:r>
    </w:p>
    <w:p w:rsidR="00000000" w:rsidDel="00000000" w:rsidP="00000000" w:rsidRDefault="00000000" w:rsidRPr="00000000" w14:paraId="00000048">
      <w:pPr>
        <w:jc w:val="center"/>
        <w:rPr>
          <w:sz w:val="24"/>
          <w:szCs w:val="24"/>
        </w:rPr>
      </w:pPr>
      <w:r w:rsidDel="00000000" w:rsidR="00000000" w:rsidRPr="00000000">
        <w:rPr>
          <w:rtl w:val="0"/>
        </w:rPr>
      </w:r>
    </w:p>
    <w:tbl>
      <w:tblPr>
        <w:tblStyle w:val="Table2"/>
        <w:tblW w:w="9001.0" w:type="dxa"/>
        <w:jc w:val="center"/>
        <w:tblBorders>
          <w:top w:color="000000" w:space="0" w:sz="12" w:val="single"/>
          <w:left w:color="000000" w:space="0" w:sz="12" w:val="single"/>
          <w:bottom w:color="000000" w:space="0" w:sz="0" w:val="nil"/>
          <w:right w:color="000000" w:space="0" w:sz="12" w:val="single"/>
          <w:insideH w:color="000000" w:space="0" w:sz="4" w:val="single"/>
          <w:insideV w:color="000000" w:space="0" w:sz="4" w:val="single"/>
        </w:tblBorders>
        <w:tblLayout w:type="fixed"/>
        <w:tblLook w:val="0000"/>
      </w:tblPr>
      <w:tblGrid>
        <w:gridCol w:w="2846"/>
        <w:gridCol w:w="6155"/>
        <w:tblGridChange w:id="0">
          <w:tblGrid>
            <w:gridCol w:w="2846"/>
            <w:gridCol w:w="6155"/>
          </w:tblGrid>
        </w:tblGridChange>
      </w:tblGrid>
      <w:tr>
        <w:trPr>
          <w:cantSplit w:val="0"/>
          <w:trHeight w:val="454" w:hRule="atLeast"/>
          <w:tblHeader w:val="0"/>
        </w:trPr>
        <w:tc>
          <w:tcPr>
            <w:tcBorders>
              <w:top w:color="000000" w:space="0" w:sz="12" w:val="single"/>
              <w:left w:color="000000" w:space="0" w:sz="12" w:val="single"/>
              <w:bottom w:color="000000" w:space="0" w:sz="0" w:val="nil"/>
              <w:right w:color="000000" w:space="0" w:sz="12" w:val="single"/>
            </w:tcBorders>
            <w:tcMar>
              <w:top w:w="0.0" w:type="dxa"/>
              <w:left w:w="108.0" w:type="dxa"/>
              <w:bottom w:w="0.0" w:type="dxa"/>
              <w:right w:w="108.0" w:type="dxa"/>
            </w:tcMar>
            <w:vAlign w:val="center"/>
          </w:tcPr>
          <w:p w:rsidR="00000000" w:rsidDel="00000000" w:rsidP="00000000" w:rsidRDefault="00000000" w:rsidRPr="00000000" w14:paraId="00000049">
            <w:pPr>
              <w:rPr/>
            </w:pPr>
            <w:r w:rsidDel="00000000" w:rsidR="00000000" w:rsidRPr="00000000">
              <w:rPr>
                <w:b w:val="1"/>
                <w:rtl w:val="0"/>
              </w:rPr>
              <w:t xml:space="preserve">案件编号</w:t>
            </w:r>
            <w:r w:rsidDel="00000000" w:rsidR="00000000" w:rsidRPr="00000000">
              <w:rPr>
                <w:rtl w:val="0"/>
              </w:rPr>
            </w:r>
          </w:p>
        </w:tc>
        <w:tc>
          <w:tcPr>
            <w:tcBorders>
              <w:top w:color="000000" w:space="0" w:sz="12" w:val="single"/>
              <w:left w:color="000000" w:space="0" w:sz="12" w:val="single"/>
              <w:bottom w:color="000000" w:space="0" w:sz="0" w:val="nil"/>
              <w:right w:color="000000" w:space="0" w:sz="12" w:val="single"/>
            </w:tcBorders>
            <w:tcMar>
              <w:top w:w="0.0" w:type="dxa"/>
              <w:left w:w="108.0" w:type="dxa"/>
              <w:bottom w:w="0.0" w:type="dxa"/>
              <w:right w:w="108.0" w:type="dxa"/>
            </w:tcMar>
            <w:vAlign w:val="center"/>
          </w:tcPr>
          <w:p w:rsidR="00000000" w:rsidDel="00000000" w:rsidP="00000000" w:rsidRDefault="00000000" w:rsidRPr="00000000" w14:paraId="0000004A">
            <w:pPr>
              <w:rPr/>
            </w:pPr>
            <w:r w:rsidDel="00000000" w:rsidR="00000000" w:rsidRPr="00000000">
              <w:rPr>
                <w:rtl w:val="0"/>
              </w:rPr>
              <w:t xml:space="preserve">第4W114016号</w:t>
            </w:r>
          </w:p>
        </w:tc>
      </w:tr>
      <w:tr>
        <w:trPr>
          <w:cantSplit w:val="0"/>
          <w:trHeight w:val="454" w:hRule="atLeast"/>
          <w:tblHeader w:val="0"/>
        </w:trPr>
        <w:tc>
          <w:tcPr>
            <w:tcBorders>
              <w:top w:color="000000" w:space="0" w:sz="12" w:val="single"/>
              <w:left w:color="000000" w:space="0" w:sz="12" w:val="single"/>
              <w:bottom w:color="000000" w:space="0" w:sz="0" w:val="nil"/>
              <w:right w:color="000000" w:space="0" w:sz="12" w:val="single"/>
            </w:tcBorders>
            <w:tcMar>
              <w:top w:w="0.0" w:type="dxa"/>
              <w:left w:w="108.0" w:type="dxa"/>
              <w:bottom w:w="0.0" w:type="dxa"/>
              <w:right w:w="108.0" w:type="dxa"/>
            </w:tcMar>
            <w:vAlign w:val="center"/>
          </w:tcPr>
          <w:p w:rsidR="00000000" w:rsidDel="00000000" w:rsidP="00000000" w:rsidRDefault="00000000" w:rsidRPr="00000000" w14:paraId="0000004B">
            <w:pPr>
              <w:rPr/>
            </w:pPr>
            <w:r w:rsidDel="00000000" w:rsidR="00000000" w:rsidRPr="00000000">
              <w:rPr>
                <w:b w:val="1"/>
                <w:rtl w:val="0"/>
              </w:rPr>
              <w:t xml:space="preserve">决定日</w:t>
            </w:r>
            <w:r w:rsidDel="00000000" w:rsidR="00000000" w:rsidRPr="00000000">
              <w:rPr>
                <w:rtl w:val="0"/>
              </w:rPr>
            </w:r>
          </w:p>
        </w:tc>
        <w:tc>
          <w:tcPr>
            <w:tcBorders>
              <w:top w:color="000000" w:space="0" w:sz="12" w:val="single"/>
              <w:left w:color="000000" w:space="0" w:sz="12" w:val="single"/>
              <w:bottom w:color="000000" w:space="0" w:sz="0" w:val="nil"/>
              <w:right w:color="000000" w:space="0" w:sz="12" w:val="single"/>
            </w:tcBorders>
            <w:tcMar>
              <w:top w:w="0.0" w:type="dxa"/>
              <w:left w:w="108.0" w:type="dxa"/>
              <w:bottom w:w="0.0" w:type="dxa"/>
              <w:right w:w="108.0" w:type="dxa"/>
            </w:tcMar>
            <w:vAlign w:val="center"/>
          </w:tcPr>
          <w:bookmarkStart w:colFirst="0" w:colLast="0" w:name="2xcytpi" w:id="22"/>
          <w:bookmarkEnd w:id="22"/>
          <w:p w:rsidR="00000000" w:rsidDel="00000000" w:rsidP="00000000" w:rsidRDefault="00000000" w:rsidRPr="00000000" w14:paraId="0000004C">
            <w:pPr>
              <w:rPr/>
            </w:pPr>
            <w:r w:rsidDel="00000000" w:rsidR="00000000" w:rsidRPr="00000000">
              <w:rPr>
                <w:rtl w:val="0"/>
              </w:rPr>
              <w:t xml:space="preserve">2022年10月24日</w:t>
            </w:r>
          </w:p>
        </w:tc>
      </w:tr>
      <w:tr>
        <w:trPr>
          <w:cantSplit w:val="0"/>
          <w:trHeight w:val="454" w:hRule="atLeast"/>
          <w:tblHeader w:val="0"/>
        </w:trPr>
        <w:tc>
          <w:tcPr>
            <w:tcBorders>
              <w:top w:color="000000" w:space="0" w:sz="12" w:val="single"/>
              <w:left w:color="000000" w:space="0" w:sz="12" w:val="single"/>
              <w:bottom w:color="000000" w:space="0" w:sz="0" w:val="nil"/>
              <w:right w:color="000000" w:space="0" w:sz="12" w:val="single"/>
            </w:tcBorders>
            <w:tcMar>
              <w:top w:w="0.0" w:type="dxa"/>
              <w:left w:w="108.0" w:type="dxa"/>
              <w:bottom w:w="0.0" w:type="dxa"/>
              <w:right w:w="108.0" w:type="dxa"/>
            </w:tcMar>
            <w:vAlign w:val="center"/>
          </w:tcPr>
          <w:p w:rsidR="00000000" w:rsidDel="00000000" w:rsidP="00000000" w:rsidRDefault="00000000" w:rsidRPr="00000000" w14:paraId="0000004D">
            <w:pPr>
              <w:rPr/>
            </w:pPr>
            <w:r w:rsidDel="00000000" w:rsidR="00000000" w:rsidRPr="00000000">
              <w:rPr>
                <w:b w:val="1"/>
                <w:rtl w:val="0"/>
              </w:rPr>
              <w:t xml:space="preserve">发明创造名称</w:t>
            </w:r>
            <w:r w:rsidDel="00000000" w:rsidR="00000000" w:rsidRPr="00000000">
              <w:rPr>
                <w:rtl w:val="0"/>
              </w:rPr>
            </w:r>
          </w:p>
        </w:tc>
        <w:tc>
          <w:tcPr>
            <w:tcBorders>
              <w:top w:color="000000" w:space="0" w:sz="12" w:val="single"/>
              <w:left w:color="000000" w:space="0" w:sz="12" w:val="single"/>
              <w:bottom w:color="000000" w:space="0" w:sz="0" w:val="nil"/>
              <w:right w:color="000000" w:space="0" w:sz="12" w:val="single"/>
            </w:tcBorders>
            <w:tcMar>
              <w:top w:w="0.0" w:type="dxa"/>
              <w:left w:w="108.0" w:type="dxa"/>
              <w:bottom w:w="0.0" w:type="dxa"/>
              <w:right w:w="108.0" w:type="dxa"/>
            </w:tcMar>
            <w:vAlign w:val="center"/>
          </w:tcPr>
          <w:p w:rsidR="00000000" w:rsidDel="00000000" w:rsidP="00000000" w:rsidRDefault="00000000" w:rsidRPr="00000000" w14:paraId="0000004E">
            <w:pPr>
              <w:rPr/>
            </w:pPr>
            <w:r w:rsidDel="00000000" w:rsidR="00000000" w:rsidRPr="00000000">
              <w:rPr>
                <w:rtl w:val="0"/>
              </w:rPr>
              <w:t xml:space="preserve">用于在用户设备（UE）中配置链路最大传输单元（MTU）的方法</w:t>
            </w:r>
          </w:p>
        </w:tc>
      </w:tr>
      <w:tr>
        <w:trPr>
          <w:cantSplit w:val="0"/>
          <w:trHeight w:val="454" w:hRule="atLeast"/>
          <w:tblHeader w:val="0"/>
        </w:trPr>
        <w:tc>
          <w:tcPr>
            <w:tcBorders>
              <w:top w:color="000000" w:space="0" w:sz="12" w:val="single"/>
              <w:left w:color="000000" w:space="0" w:sz="12" w:val="single"/>
              <w:bottom w:color="000000" w:space="0" w:sz="0" w:val="nil"/>
              <w:right w:color="000000" w:space="0" w:sz="12" w:val="single"/>
            </w:tcBorders>
            <w:tcMar>
              <w:top w:w="0.0" w:type="dxa"/>
              <w:left w:w="108.0" w:type="dxa"/>
              <w:bottom w:w="0.0" w:type="dxa"/>
              <w:right w:w="108.0" w:type="dxa"/>
            </w:tcMar>
            <w:vAlign w:val="center"/>
          </w:tcPr>
          <w:p w:rsidR="00000000" w:rsidDel="00000000" w:rsidP="00000000" w:rsidRDefault="00000000" w:rsidRPr="00000000" w14:paraId="0000004F">
            <w:pPr>
              <w:rPr/>
            </w:pPr>
            <w:r w:rsidDel="00000000" w:rsidR="00000000" w:rsidRPr="00000000">
              <w:rPr>
                <w:b w:val="1"/>
                <w:rtl w:val="0"/>
              </w:rPr>
              <w:t xml:space="preserve">国际分类号</w:t>
            </w:r>
            <w:r w:rsidDel="00000000" w:rsidR="00000000" w:rsidRPr="00000000">
              <w:rPr>
                <w:rtl w:val="0"/>
              </w:rPr>
            </w:r>
          </w:p>
        </w:tc>
        <w:tc>
          <w:tcPr>
            <w:tcBorders>
              <w:top w:color="000000" w:space="0" w:sz="12" w:val="single"/>
              <w:left w:color="000000" w:space="0" w:sz="12" w:val="single"/>
              <w:bottom w:color="000000" w:space="0" w:sz="0" w:val="nil"/>
              <w:right w:color="000000" w:space="0" w:sz="12" w:val="single"/>
            </w:tcBorders>
            <w:tcMar>
              <w:top w:w="0.0" w:type="dxa"/>
              <w:left w:w="108.0" w:type="dxa"/>
              <w:bottom w:w="0.0" w:type="dxa"/>
              <w:right w:w="108.0" w:type="dxa"/>
            </w:tcMar>
            <w:vAlign w:val="center"/>
          </w:tcPr>
          <w:p w:rsidR="00000000" w:rsidDel="00000000" w:rsidP="00000000" w:rsidRDefault="00000000" w:rsidRPr="00000000" w14:paraId="00000050">
            <w:pPr>
              <w:rPr/>
            </w:pPr>
            <w:r w:rsidDel="00000000" w:rsidR="00000000" w:rsidRPr="00000000">
              <w:rPr>
                <w:rtl w:val="0"/>
              </w:rPr>
              <w:t xml:space="preserve">H04L 12/46</w:t>
            </w:r>
          </w:p>
        </w:tc>
      </w:tr>
      <w:tr>
        <w:trPr>
          <w:cantSplit w:val="0"/>
          <w:trHeight w:val="454" w:hRule="atLeast"/>
          <w:tblHeader w:val="0"/>
        </w:trPr>
        <w:tc>
          <w:tcPr>
            <w:tcBorders>
              <w:top w:color="000000" w:space="0" w:sz="4" w:val="single"/>
              <w:left w:color="000000" w:space="0" w:sz="12" w:val="single"/>
              <w:bottom w:color="000000" w:space="0" w:sz="12" w:val="single"/>
              <w:right w:color="000000" w:space="0" w:sz="12" w:val="single"/>
            </w:tcBorders>
            <w:tcMar>
              <w:top w:w="0.0" w:type="dxa"/>
              <w:left w:w="108.0" w:type="dxa"/>
              <w:bottom w:w="0.0" w:type="dxa"/>
              <w:right w:w="108.0" w:type="dxa"/>
            </w:tcMar>
            <w:vAlign w:val="center"/>
          </w:tcPr>
          <w:p w:rsidR="00000000" w:rsidDel="00000000" w:rsidP="00000000" w:rsidRDefault="00000000" w:rsidRPr="00000000" w14:paraId="00000051">
            <w:pPr>
              <w:rPr/>
            </w:pPr>
            <w:r w:rsidDel="00000000" w:rsidR="00000000" w:rsidRPr="00000000">
              <w:rPr>
                <w:b w:val="1"/>
                <w:rtl w:val="0"/>
              </w:rPr>
              <w:t xml:space="preserve">无效宣告请求人</w:t>
            </w:r>
            <w:r w:rsidDel="00000000" w:rsidR="00000000" w:rsidRPr="00000000">
              <w:rPr>
                <w:rtl w:val="0"/>
              </w:rPr>
            </w:r>
          </w:p>
        </w:tc>
        <w:tc>
          <w:tcPr>
            <w:tcBorders>
              <w:top w:color="000000" w:space="0" w:sz="4" w:val="single"/>
              <w:left w:color="000000" w:space="0" w:sz="12" w:val="single"/>
              <w:bottom w:color="000000" w:space="0" w:sz="12" w:val="single"/>
              <w:right w:color="000000" w:space="0" w:sz="12" w:val="single"/>
            </w:tcBorders>
            <w:tcMar>
              <w:top w:w="0.0" w:type="dxa"/>
              <w:left w:w="108.0" w:type="dxa"/>
              <w:bottom w:w="0.0" w:type="dxa"/>
              <w:right w:w="108.0" w:type="dxa"/>
            </w:tcMar>
            <w:vAlign w:val="center"/>
          </w:tcPr>
          <w:bookmarkStart w:colFirst="0" w:colLast="0" w:name="1ci93xb" w:id="23"/>
          <w:bookmarkEnd w:id="23"/>
          <w:p w:rsidR="00000000" w:rsidDel="00000000" w:rsidP="00000000" w:rsidRDefault="00000000" w:rsidRPr="00000000" w14:paraId="00000052">
            <w:pPr>
              <w:rPr/>
            </w:pPr>
            <w:r w:rsidDel="00000000" w:rsidR="00000000" w:rsidRPr="00000000">
              <w:rPr>
                <w:rtl w:val="0"/>
              </w:rPr>
              <w:t xml:space="preserve">苹果电脑贸易（上海）有限公司</w:t>
            </w:r>
          </w:p>
        </w:tc>
      </w:tr>
      <w:tr>
        <w:trPr>
          <w:cantSplit w:val="0"/>
          <w:trHeight w:val="454" w:hRule="atLeast"/>
          <w:tblHeader w:val="0"/>
        </w:trPr>
        <w:tc>
          <w:tcPr>
            <w:tcBorders>
              <w:top w:color="000000" w:space="0" w:sz="4" w:val="single"/>
              <w:left w:color="000000" w:space="0" w:sz="12" w:val="single"/>
              <w:bottom w:color="000000" w:space="0" w:sz="12" w:val="single"/>
              <w:right w:color="000000" w:space="0" w:sz="12" w:val="single"/>
            </w:tcBorders>
            <w:tcMar>
              <w:top w:w="0.0" w:type="dxa"/>
              <w:left w:w="108.0" w:type="dxa"/>
              <w:bottom w:w="0.0" w:type="dxa"/>
              <w:right w:w="108.0" w:type="dxa"/>
            </w:tcMar>
            <w:vAlign w:val="center"/>
          </w:tcPr>
          <w:p w:rsidR="00000000" w:rsidDel="00000000" w:rsidP="00000000" w:rsidRDefault="00000000" w:rsidRPr="00000000" w14:paraId="00000053">
            <w:pPr>
              <w:rPr/>
            </w:pPr>
            <w:r w:rsidDel="00000000" w:rsidR="00000000" w:rsidRPr="00000000">
              <w:rPr>
                <w:b w:val="1"/>
                <w:rtl w:val="0"/>
              </w:rPr>
              <w:t xml:space="preserve">专利权人</w:t>
            </w:r>
            <w:r w:rsidDel="00000000" w:rsidR="00000000" w:rsidRPr="00000000">
              <w:rPr>
                <w:rtl w:val="0"/>
              </w:rPr>
            </w:r>
          </w:p>
        </w:tc>
        <w:tc>
          <w:tcPr>
            <w:tcBorders>
              <w:top w:color="000000" w:space="0" w:sz="4" w:val="single"/>
              <w:left w:color="000000" w:space="0" w:sz="12" w:val="single"/>
              <w:bottom w:color="000000" w:space="0" w:sz="12" w:val="single"/>
              <w:right w:color="000000" w:space="0" w:sz="12" w:val="single"/>
            </w:tcBorders>
            <w:tcMar>
              <w:top w:w="0.0" w:type="dxa"/>
              <w:left w:w="108.0" w:type="dxa"/>
              <w:bottom w:w="0.0" w:type="dxa"/>
              <w:right w:w="108.0" w:type="dxa"/>
            </w:tcMar>
            <w:vAlign w:val="center"/>
          </w:tcPr>
          <w:bookmarkStart w:colFirst="0" w:colLast="0" w:name="3whwml4" w:id="24"/>
          <w:bookmarkEnd w:id="24"/>
          <w:p w:rsidR="00000000" w:rsidDel="00000000" w:rsidP="00000000" w:rsidRDefault="00000000" w:rsidRPr="00000000" w14:paraId="00000054">
            <w:pPr>
              <w:rPr/>
            </w:pPr>
            <w:r w:rsidDel="00000000" w:rsidR="00000000" w:rsidRPr="00000000">
              <w:rPr>
                <w:rtl w:val="0"/>
              </w:rPr>
              <w:t xml:space="preserve">艾利森电话股份有限公司</w:t>
            </w:r>
          </w:p>
        </w:tc>
      </w:tr>
      <w:tr>
        <w:trPr>
          <w:cantSplit w:val="0"/>
          <w:trHeight w:val="454" w:hRule="atLeast"/>
          <w:tblHeader w:val="0"/>
        </w:trPr>
        <w:tc>
          <w:tcPr>
            <w:tcBorders>
              <w:top w:color="000000" w:space="0" w:sz="4" w:val="single"/>
              <w:left w:color="000000" w:space="0" w:sz="12" w:val="single"/>
              <w:bottom w:color="000000" w:space="0" w:sz="12" w:val="single"/>
              <w:right w:color="000000" w:space="0" w:sz="12" w:val="single"/>
            </w:tcBorders>
            <w:tcMar>
              <w:top w:w="0.0" w:type="dxa"/>
              <w:left w:w="108.0" w:type="dxa"/>
              <w:bottom w:w="0.0" w:type="dxa"/>
              <w:right w:w="108.0" w:type="dxa"/>
            </w:tcMar>
            <w:vAlign w:val="center"/>
          </w:tcPr>
          <w:p w:rsidR="00000000" w:rsidDel="00000000" w:rsidP="00000000" w:rsidRDefault="00000000" w:rsidRPr="00000000" w14:paraId="00000055">
            <w:pPr>
              <w:rPr>
                <w:b w:val="1"/>
              </w:rPr>
            </w:pPr>
            <w:r w:rsidDel="00000000" w:rsidR="00000000" w:rsidRPr="00000000">
              <w:rPr>
                <w:b w:val="1"/>
                <w:rtl w:val="0"/>
              </w:rPr>
              <w:t xml:space="preserve">专利号</w:t>
            </w:r>
          </w:p>
        </w:tc>
        <w:tc>
          <w:tcPr>
            <w:tcBorders>
              <w:top w:color="000000" w:space="0" w:sz="4" w:val="single"/>
              <w:left w:color="000000" w:space="0" w:sz="12" w:val="single"/>
              <w:bottom w:color="000000" w:space="0" w:sz="12" w:val="single"/>
              <w:right w:color="000000" w:space="0" w:sz="12" w:val="single"/>
            </w:tcBorders>
            <w:tcMar>
              <w:top w:w="0.0" w:type="dxa"/>
              <w:left w:w="108.0" w:type="dxa"/>
              <w:bottom w:w="0.0" w:type="dxa"/>
              <w:right w:w="108.0" w:type="dxa"/>
            </w:tcMar>
            <w:vAlign w:val="center"/>
          </w:tcPr>
          <w:bookmarkStart w:colFirst="0" w:colLast="0" w:name="2bn6wsx" w:id="25"/>
          <w:bookmarkEnd w:id="25"/>
          <w:p w:rsidR="00000000" w:rsidDel="00000000" w:rsidP="00000000" w:rsidRDefault="00000000" w:rsidRPr="00000000" w14:paraId="00000056">
            <w:pPr>
              <w:rPr/>
            </w:pPr>
            <w:r w:rsidDel="00000000" w:rsidR="00000000" w:rsidRPr="00000000">
              <w:rPr>
                <w:rtl w:val="0"/>
              </w:rPr>
              <w:t xml:space="preserve">200880009370.4</w:t>
            </w:r>
          </w:p>
        </w:tc>
      </w:tr>
      <w:tr>
        <w:trPr>
          <w:cantSplit w:val="0"/>
          <w:trHeight w:val="454" w:hRule="atLeast"/>
          <w:tblHeader w:val="0"/>
        </w:trPr>
        <w:tc>
          <w:tcPr>
            <w:tcBorders>
              <w:top w:color="000000" w:space="0" w:sz="4" w:val="single"/>
              <w:left w:color="000000" w:space="0" w:sz="12" w:val="single"/>
              <w:bottom w:color="000000" w:space="0" w:sz="12" w:val="single"/>
              <w:right w:color="000000" w:space="0" w:sz="12" w:val="single"/>
            </w:tcBorders>
            <w:tcMar>
              <w:top w:w="0.0" w:type="dxa"/>
              <w:left w:w="108.0" w:type="dxa"/>
              <w:bottom w:w="0.0" w:type="dxa"/>
              <w:right w:w="108.0" w:type="dxa"/>
            </w:tcMar>
            <w:vAlign w:val="center"/>
          </w:tcPr>
          <w:p w:rsidR="00000000" w:rsidDel="00000000" w:rsidP="00000000" w:rsidRDefault="00000000" w:rsidRPr="00000000" w14:paraId="00000057">
            <w:pPr>
              <w:rPr>
                <w:b w:val="1"/>
              </w:rPr>
            </w:pPr>
            <w:r w:rsidDel="00000000" w:rsidR="00000000" w:rsidRPr="00000000">
              <w:rPr>
                <w:b w:val="1"/>
                <w:rtl w:val="0"/>
              </w:rPr>
              <w:t xml:space="preserve">申请日</w:t>
            </w:r>
          </w:p>
        </w:tc>
        <w:tc>
          <w:tcPr>
            <w:tcBorders>
              <w:top w:color="000000" w:space="0" w:sz="4" w:val="single"/>
              <w:left w:color="000000" w:space="0" w:sz="12" w:val="single"/>
              <w:bottom w:color="000000" w:space="0" w:sz="12" w:val="single"/>
              <w:right w:color="000000" w:space="0" w:sz="12" w:val="single"/>
            </w:tcBorders>
            <w:tcMar>
              <w:top w:w="0.0" w:type="dxa"/>
              <w:left w:w="108.0" w:type="dxa"/>
              <w:bottom w:w="0.0" w:type="dxa"/>
              <w:right w:w="108.0" w:type="dxa"/>
            </w:tcMar>
            <w:vAlign w:val="center"/>
          </w:tcPr>
          <w:bookmarkStart w:colFirst="0" w:colLast="0" w:name="qsh70q" w:id="26"/>
          <w:bookmarkEnd w:id="26"/>
          <w:p w:rsidR="00000000" w:rsidDel="00000000" w:rsidP="00000000" w:rsidRDefault="00000000" w:rsidRPr="00000000" w14:paraId="00000058">
            <w:pPr>
              <w:rPr/>
            </w:pPr>
            <w:r w:rsidDel="00000000" w:rsidR="00000000" w:rsidRPr="00000000">
              <w:rPr>
                <w:rtl w:val="0"/>
              </w:rPr>
              <w:t xml:space="preserve">2008年02月05日</w:t>
            </w:r>
          </w:p>
        </w:tc>
      </w:tr>
      <w:tr>
        <w:trPr>
          <w:cantSplit w:val="0"/>
          <w:trHeight w:val="454" w:hRule="atLeast"/>
          <w:tblHeader w:val="0"/>
        </w:trPr>
        <w:tc>
          <w:tcPr>
            <w:tcBorders>
              <w:top w:color="000000" w:space="0" w:sz="4" w:val="single"/>
              <w:left w:color="000000" w:space="0" w:sz="12" w:val="single"/>
              <w:bottom w:color="000000" w:space="0" w:sz="12" w:val="single"/>
              <w:right w:color="000000" w:space="0" w:sz="12" w:val="single"/>
            </w:tcBorders>
            <w:tcMar>
              <w:top w:w="0.0" w:type="dxa"/>
              <w:left w:w="108.0" w:type="dxa"/>
              <w:bottom w:w="0.0" w:type="dxa"/>
              <w:right w:w="108.0" w:type="dxa"/>
            </w:tcMar>
            <w:vAlign w:val="center"/>
          </w:tcPr>
          <w:p w:rsidR="00000000" w:rsidDel="00000000" w:rsidP="00000000" w:rsidRDefault="00000000" w:rsidRPr="00000000" w14:paraId="00000059">
            <w:pPr>
              <w:rPr>
                <w:b w:val="1"/>
              </w:rPr>
            </w:pPr>
            <w:r w:rsidDel="00000000" w:rsidR="00000000" w:rsidRPr="00000000">
              <w:rPr>
                <w:b w:val="1"/>
                <w:rtl w:val="0"/>
              </w:rPr>
              <w:t xml:space="preserve">优先权日</w:t>
            </w:r>
          </w:p>
        </w:tc>
        <w:tc>
          <w:tcPr>
            <w:tcBorders>
              <w:top w:color="000000" w:space="0" w:sz="4" w:val="single"/>
              <w:left w:color="000000" w:space="0" w:sz="12" w:val="single"/>
              <w:bottom w:color="000000" w:space="0" w:sz="12" w:val="single"/>
              <w:right w:color="000000" w:space="0" w:sz="12" w:val="single"/>
            </w:tcBorders>
            <w:tcMar>
              <w:top w:w="0.0" w:type="dxa"/>
              <w:left w:w="108.0" w:type="dxa"/>
              <w:bottom w:w="0.0" w:type="dxa"/>
              <w:right w:w="108.0" w:type="dxa"/>
            </w:tcMar>
            <w:vAlign w:val="center"/>
          </w:tcPr>
          <w:bookmarkStart w:colFirst="0" w:colLast="0" w:name="3as4poj" w:id="27"/>
          <w:bookmarkEnd w:id="27"/>
          <w:p w:rsidR="00000000" w:rsidDel="00000000" w:rsidP="00000000" w:rsidRDefault="00000000" w:rsidRPr="00000000" w14:paraId="0000005A">
            <w:pPr>
              <w:rPr/>
            </w:pPr>
            <w:r w:rsidDel="00000000" w:rsidR="00000000" w:rsidRPr="00000000">
              <w:rPr>
                <w:rtl w:val="0"/>
              </w:rPr>
              <w:t xml:space="preserve">2007年03月22日</w:t>
            </w:r>
          </w:p>
        </w:tc>
      </w:tr>
      <w:tr>
        <w:trPr>
          <w:cantSplit w:val="0"/>
          <w:trHeight w:val="454" w:hRule="atLeast"/>
          <w:tblHeader w:val="0"/>
        </w:trPr>
        <w:tc>
          <w:tcPr>
            <w:tcBorders>
              <w:top w:color="000000" w:space="0" w:sz="4" w:val="single"/>
              <w:left w:color="000000" w:space="0" w:sz="12" w:val="single"/>
              <w:bottom w:color="000000" w:space="0" w:sz="12" w:val="single"/>
              <w:right w:color="000000" w:space="0" w:sz="12" w:val="single"/>
            </w:tcBorders>
            <w:tcMar>
              <w:top w:w="0.0" w:type="dxa"/>
              <w:left w:w="108.0" w:type="dxa"/>
              <w:bottom w:w="0.0" w:type="dxa"/>
              <w:right w:w="108.0" w:type="dxa"/>
            </w:tcMar>
            <w:vAlign w:val="center"/>
          </w:tcPr>
          <w:p w:rsidR="00000000" w:rsidDel="00000000" w:rsidP="00000000" w:rsidRDefault="00000000" w:rsidRPr="00000000" w14:paraId="0000005B">
            <w:pPr>
              <w:rPr>
                <w:b w:val="1"/>
              </w:rPr>
            </w:pPr>
            <w:r w:rsidDel="00000000" w:rsidR="00000000" w:rsidRPr="00000000">
              <w:rPr>
                <w:b w:val="1"/>
                <w:rtl w:val="0"/>
              </w:rPr>
              <w:t xml:space="preserve">授权公告日</w:t>
            </w:r>
          </w:p>
        </w:tc>
        <w:tc>
          <w:tcPr>
            <w:tcBorders>
              <w:top w:color="000000" w:space="0" w:sz="4" w:val="single"/>
              <w:left w:color="000000" w:space="0" w:sz="12" w:val="single"/>
              <w:bottom w:color="000000" w:space="0" w:sz="12" w:val="single"/>
              <w:right w:color="000000" w:space="0" w:sz="12" w:val="single"/>
            </w:tcBorders>
            <w:tcMar>
              <w:top w:w="0.0" w:type="dxa"/>
              <w:left w:w="108.0" w:type="dxa"/>
              <w:bottom w:w="0.0" w:type="dxa"/>
              <w:right w:w="108.0" w:type="dxa"/>
            </w:tcMar>
            <w:vAlign w:val="center"/>
          </w:tcPr>
          <w:bookmarkStart w:colFirst="0" w:colLast="0" w:name="1pxezwc" w:id="28"/>
          <w:bookmarkEnd w:id="28"/>
          <w:p w:rsidR="00000000" w:rsidDel="00000000" w:rsidP="00000000" w:rsidRDefault="00000000" w:rsidRPr="00000000" w14:paraId="0000005C">
            <w:pPr>
              <w:rPr/>
            </w:pPr>
            <w:r w:rsidDel="00000000" w:rsidR="00000000" w:rsidRPr="00000000">
              <w:rPr>
                <w:rtl w:val="0"/>
              </w:rPr>
              <w:t xml:space="preserve">2012年08月22日</w:t>
            </w:r>
          </w:p>
        </w:tc>
      </w:tr>
      <w:tr>
        <w:trPr>
          <w:cantSplit w:val="0"/>
          <w:trHeight w:val="454" w:hRule="atLeast"/>
          <w:tblHeader w:val="0"/>
        </w:trPr>
        <w:tc>
          <w:tcPr>
            <w:tcBorders>
              <w:top w:color="000000" w:space="0" w:sz="4" w:val="single"/>
              <w:left w:color="000000" w:space="0" w:sz="12" w:val="single"/>
              <w:bottom w:color="000000" w:space="0" w:sz="12" w:val="single"/>
              <w:right w:color="000000" w:space="0" w:sz="12" w:val="single"/>
            </w:tcBorders>
            <w:tcMar>
              <w:top w:w="0.0" w:type="dxa"/>
              <w:left w:w="108.0" w:type="dxa"/>
              <w:bottom w:w="0.0" w:type="dxa"/>
              <w:right w:w="108.0" w:type="dxa"/>
            </w:tcMar>
            <w:vAlign w:val="center"/>
          </w:tcPr>
          <w:p w:rsidR="00000000" w:rsidDel="00000000" w:rsidP="00000000" w:rsidRDefault="00000000" w:rsidRPr="00000000" w14:paraId="0000005D">
            <w:pPr>
              <w:rPr/>
            </w:pPr>
            <w:r w:rsidDel="00000000" w:rsidR="00000000" w:rsidRPr="00000000">
              <w:rPr>
                <w:b w:val="1"/>
                <w:rtl w:val="0"/>
              </w:rPr>
              <w:t xml:space="preserve">无效宣告请求日</w:t>
            </w:r>
            <w:r w:rsidDel="00000000" w:rsidR="00000000" w:rsidRPr="00000000">
              <w:rPr>
                <w:rtl w:val="0"/>
              </w:rPr>
            </w:r>
          </w:p>
        </w:tc>
        <w:tc>
          <w:tcPr>
            <w:tcBorders>
              <w:top w:color="000000" w:space="0" w:sz="4" w:val="single"/>
              <w:left w:color="000000" w:space="0" w:sz="12" w:val="single"/>
              <w:bottom w:color="000000" w:space="0" w:sz="12" w:val="single"/>
              <w:right w:color="000000" w:space="0" w:sz="12" w:val="single"/>
            </w:tcBorders>
            <w:tcMar>
              <w:top w:w="0.0" w:type="dxa"/>
              <w:left w:w="108.0" w:type="dxa"/>
              <w:bottom w:w="0.0" w:type="dxa"/>
              <w:right w:w="108.0" w:type="dxa"/>
            </w:tcMar>
            <w:vAlign w:val="center"/>
          </w:tcPr>
          <w:bookmarkStart w:colFirst="0" w:colLast="0" w:name="49x2ik5" w:id="29"/>
          <w:bookmarkEnd w:id="29"/>
          <w:p w:rsidR="00000000" w:rsidDel="00000000" w:rsidP="00000000" w:rsidRDefault="00000000" w:rsidRPr="00000000" w14:paraId="0000005E">
            <w:pPr>
              <w:rPr/>
            </w:pPr>
            <w:r w:rsidDel="00000000" w:rsidR="00000000" w:rsidRPr="00000000">
              <w:rPr>
                <w:rtl w:val="0"/>
              </w:rPr>
              <w:t xml:space="preserve">2022年03月09日</w:t>
            </w:r>
          </w:p>
        </w:tc>
      </w:tr>
      <w:tr>
        <w:trPr>
          <w:cantSplit w:val="0"/>
          <w:trHeight w:val="454" w:hRule="atLeast"/>
          <w:tblHeader w:val="0"/>
        </w:trPr>
        <w:tc>
          <w:tcPr>
            <w:tcBorders>
              <w:top w:color="000000" w:space="0" w:sz="4" w:val="single"/>
              <w:left w:color="000000" w:space="0" w:sz="12" w:val="single"/>
              <w:bottom w:color="000000" w:space="0" w:sz="12" w:val="single"/>
              <w:right w:color="000000" w:space="0" w:sz="12" w:val="single"/>
            </w:tcBorders>
            <w:tcMar>
              <w:top w:w="0.0" w:type="dxa"/>
              <w:left w:w="108.0" w:type="dxa"/>
              <w:bottom w:w="0.0" w:type="dxa"/>
              <w:right w:w="108.0" w:type="dxa"/>
            </w:tcMar>
            <w:vAlign w:val="center"/>
          </w:tcPr>
          <w:p w:rsidR="00000000" w:rsidDel="00000000" w:rsidP="00000000" w:rsidRDefault="00000000" w:rsidRPr="00000000" w14:paraId="0000005F">
            <w:pPr>
              <w:rPr/>
            </w:pPr>
            <w:r w:rsidDel="00000000" w:rsidR="00000000" w:rsidRPr="00000000">
              <w:rPr>
                <w:b w:val="1"/>
                <w:rtl w:val="0"/>
              </w:rPr>
              <w:t xml:space="preserve">法律依据</w:t>
            </w:r>
            <w:r w:rsidDel="00000000" w:rsidR="00000000" w:rsidRPr="00000000">
              <w:rPr>
                <w:rtl w:val="0"/>
              </w:rPr>
            </w:r>
          </w:p>
        </w:tc>
        <w:tc>
          <w:tcPr>
            <w:tcBorders>
              <w:top w:color="000000" w:space="0" w:sz="4" w:val="single"/>
              <w:left w:color="000000" w:space="0" w:sz="12" w:val="single"/>
              <w:bottom w:color="000000" w:space="0" w:sz="12" w:val="single"/>
              <w:right w:color="000000" w:space="0" w:sz="12" w:val="single"/>
            </w:tcBorders>
            <w:tcMar>
              <w:top w:w="0.0" w:type="dxa"/>
              <w:left w:w="108.0" w:type="dxa"/>
              <w:bottom w:w="0.0" w:type="dxa"/>
              <w:right w:w="108.0" w:type="dxa"/>
            </w:tcMar>
            <w:vAlign w:val="center"/>
          </w:tcPr>
          <w:p w:rsidR="00000000" w:rsidDel="00000000" w:rsidP="00000000" w:rsidRDefault="00000000" w:rsidRPr="00000000" w14:paraId="00000060">
            <w:pPr>
              <w:rPr/>
            </w:pPr>
            <w:r w:rsidDel="00000000" w:rsidR="00000000" w:rsidRPr="00000000">
              <w:rPr>
                <w:rtl w:val="0"/>
              </w:rPr>
              <w:t xml:space="preserve">专利法第22条第2、3条</w:t>
            </w:r>
          </w:p>
        </w:tc>
      </w:tr>
      <w:tr>
        <w:trPr>
          <w:cantSplit w:val="1"/>
          <w:trHeight w:val="454" w:hRule="atLeast"/>
          <w:tblHeader w:val="0"/>
        </w:trPr>
        <w:tc>
          <w:tcPr>
            <w:gridSpan w:val="2"/>
            <w:tcBorders>
              <w:top w:color="000000" w:space="0" w:sz="4" w:val="single"/>
              <w:left w:color="000000" w:space="0" w:sz="12" w:val="single"/>
              <w:bottom w:color="000000" w:space="0" w:sz="12" w:val="single"/>
              <w:right w:color="000000" w:space="0" w:sz="12" w:val="single"/>
            </w:tcBorders>
            <w:tcMar>
              <w:top w:w="0.0" w:type="dxa"/>
              <w:left w:w="108.0" w:type="dxa"/>
              <w:bottom w:w="0.0" w:type="dxa"/>
              <w:right w:w="108.0" w:type="dxa"/>
            </w:tcMar>
            <w:vAlign w:val="center"/>
          </w:tcPr>
          <w:p w:rsidR="00000000" w:rsidDel="00000000" w:rsidP="00000000" w:rsidRDefault="00000000" w:rsidRPr="00000000" w14:paraId="00000061">
            <w:pPr>
              <w:rPr>
                <w:b w:val="1"/>
              </w:rPr>
            </w:pPr>
            <w:r w:rsidDel="00000000" w:rsidR="00000000" w:rsidRPr="00000000">
              <w:rPr>
                <w:b w:val="1"/>
                <w:rtl w:val="0"/>
              </w:rPr>
              <w:t xml:space="preserve">决定要点：</w:t>
            </w:r>
          </w:p>
          <w:p w:rsidR="00000000" w:rsidDel="00000000" w:rsidP="00000000" w:rsidRDefault="00000000" w:rsidRPr="00000000" w14:paraId="00000062">
            <w:pPr>
              <w:ind w:firstLine="420"/>
              <w:rPr>
                <w:b w:val="1"/>
              </w:rPr>
            </w:pPr>
            <w:r w:rsidDel="00000000" w:rsidR="00000000" w:rsidRPr="00000000">
              <w:rPr>
                <w:rtl w:val="0"/>
              </w:rPr>
              <w:t xml:space="preserve">对于涉及3GPP邮件列表的文档的公开性，可以参考所涉及的邮件列表的邮件上传与分发机制，如果不特定的人可以在邮件上传后在邮件列表的讨论组中查看到该邮件中的文档，同时讨论组不特定的订阅者也会收到相应的邮件，可以认为该文档已经构成了专利法意义上的公开。</w:t>
            </w:r>
            <w:r w:rsidDel="00000000" w:rsidR="00000000" w:rsidRPr="00000000">
              <w:rPr>
                <w:rtl w:val="0"/>
              </w:rPr>
            </w:r>
          </w:p>
          <w:bookmarkStart w:colFirst="0" w:colLast="0" w:name="2p2csry" w:id="30"/>
          <w:bookmarkEnd w:id="30"/>
          <w:p w:rsidR="00000000" w:rsidDel="00000000" w:rsidP="00000000" w:rsidRDefault="00000000" w:rsidRPr="00000000" w14:paraId="00000063">
            <w:pPr>
              <w:rPr>
                <w:sz w:val="36.66666666666667"/>
                <w:szCs w:val="36.66666666666667"/>
                <w:vertAlign w:val="subscript"/>
              </w:rPr>
            </w:pPr>
            <w:r w:rsidDel="00000000" w:rsidR="00000000" w:rsidRPr="00000000">
              <w:rPr>
                <w:rtl w:val="0"/>
              </w:rPr>
              <w:t xml:space="preserve">     </w:t>
            </w:r>
            <w:r w:rsidDel="00000000" w:rsidR="00000000" w:rsidRPr="00000000">
              <w:rPr>
                <w:rtl w:val="0"/>
              </w:rPr>
            </w:r>
          </w:p>
        </w:tc>
      </w:tr>
    </w:tbl>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spacing w:line="360" w:lineRule="auto"/>
        <w:rPr/>
      </w:pPr>
      <w:r w:rsidDel="00000000" w:rsidR="00000000" w:rsidRPr="00000000">
        <w:br w:type="page"/>
      </w:r>
      <w:r w:rsidDel="00000000" w:rsidR="00000000" w:rsidRPr="00000000">
        <w:rPr>
          <w:rFonts w:ascii="SimSun" w:cs="SimSun" w:eastAsia="SimSun" w:hAnsi="SimSun"/>
          <w:rtl w:val="0"/>
        </w:rPr>
        <w:t xml:space="preserve">一、案由</w:t>
      </w:r>
      <w:r w:rsidDel="00000000" w:rsidR="00000000" w:rsidRPr="00000000">
        <w:rPr>
          <w:rtl w:val="0"/>
        </w:rPr>
      </w:r>
    </w:p>
    <w:p w:rsidR="00000000" w:rsidDel="00000000" w:rsidP="00000000" w:rsidRDefault="00000000" w:rsidRPr="00000000" w14:paraId="00000067">
      <w:pPr>
        <w:spacing w:line="360" w:lineRule="auto"/>
        <w:ind w:firstLine="420"/>
        <w:rPr>
          <w:rFonts w:ascii="SimSun" w:cs="SimSun" w:eastAsia="SimSun" w:hAnsi="SimSun"/>
        </w:rPr>
      </w:pPr>
      <w:r w:rsidDel="00000000" w:rsidR="00000000" w:rsidRPr="00000000">
        <w:rPr>
          <w:rFonts w:ascii="SimSun" w:cs="SimSun" w:eastAsia="SimSun" w:hAnsi="SimSun"/>
          <w:rtl w:val="0"/>
        </w:rPr>
        <w:t xml:space="preserve">本无效宣告请求审查决定涉及专利</w:t>
      </w:r>
      <w:r w:rsidDel="00000000" w:rsidR="00000000" w:rsidRPr="00000000">
        <w:rPr>
          <w:rtl w:val="0"/>
        </w:rPr>
        <w:t xml:space="preserve">号为200880009370.4、</w:t>
      </w:r>
      <w:r w:rsidDel="00000000" w:rsidR="00000000" w:rsidRPr="00000000">
        <w:rPr>
          <w:rFonts w:ascii="SimSun" w:cs="SimSun" w:eastAsia="SimSun" w:hAnsi="SimSun"/>
          <w:rtl w:val="0"/>
        </w:rPr>
        <w:t xml:space="preserve">名称为“用于在用户设备（UE）中配置链路最大传输单元（MTU）的方法”的PCT发明专利（下称本专利），本专</w:t>
      </w:r>
      <w:r w:rsidDel="00000000" w:rsidR="00000000" w:rsidRPr="00000000">
        <w:rPr>
          <w:rtl w:val="0"/>
        </w:rPr>
        <w:t xml:space="preserve">利的申请日为2008年02月05日，优先权日为2007年03月22日，授权公告日为2012年08月22日，专利权人为艾利森电话股份有限公司。本专利授权公告时的</w:t>
      </w:r>
      <w:r w:rsidDel="00000000" w:rsidR="00000000" w:rsidRPr="00000000">
        <w:rPr>
          <w:rFonts w:ascii="SimSun" w:cs="SimSun" w:eastAsia="SimSun" w:hAnsi="SimSun"/>
          <w:rtl w:val="0"/>
        </w:rPr>
        <w:t xml:space="preserve">权利要求书如下：</w:t>
      </w:r>
    </w:p>
    <w:p w:rsidR="00000000" w:rsidDel="00000000" w:rsidP="00000000" w:rsidRDefault="00000000" w:rsidRPr="00000000" w14:paraId="00000068">
      <w:pPr>
        <w:spacing w:line="360" w:lineRule="auto"/>
        <w:ind w:firstLine="420"/>
        <w:rPr>
          <w:rFonts w:ascii="SimSun" w:cs="SimSun" w:eastAsia="SimSun" w:hAnsi="SimSun"/>
        </w:rPr>
      </w:pPr>
      <w:r w:rsidDel="00000000" w:rsidR="00000000" w:rsidRPr="00000000">
        <w:rPr>
          <w:rFonts w:ascii="SimSun" w:cs="SimSun" w:eastAsia="SimSun" w:hAnsi="SimSun"/>
          <w:rtl w:val="0"/>
        </w:rPr>
        <w:t xml:space="preserve">“</w:t>
      </w:r>
      <w:bookmarkStart w:colFirst="0" w:colLast="0" w:name="147n2zr" w:id="31"/>
      <w:bookmarkEnd w:id="31"/>
      <w:r w:rsidDel="00000000" w:rsidR="00000000" w:rsidRPr="00000000">
        <w:rPr>
          <w:rFonts w:ascii="SimSun" w:cs="SimSun" w:eastAsia="SimSun" w:hAnsi="SimSun"/>
          <w:rtl w:val="0"/>
        </w:rPr>
        <w:t xml:space="preserve">1. 一种在用户设备中配置链路最大传输单元的方法，所述用户设备适于连接到系统架构演进/长期演进无线电网络，其特征在于在来自移动性管理实体的非接入层消息和来自演进节点B的无线电资源控制消息之一中向所述用户设备通知所述系统架构演进/长期演进无线电网络所支持的最大传输单元的步骤。</w:t>
      </w:r>
    </w:p>
    <w:bookmarkStart w:colFirst="0" w:colLast="0" w:name="3o7alnk" w:id="32"/>
    <w:bookmarkEnd w:id="32"/>
    <w:p w:rsidR="00000000" w:rsidDel="00000000" w:rsidP="00000000" w:rsidRDefault="00000000" w:rsidRPr="00000000" w14:paraId="00000069">
      <w:pPr>
        <w:spacing w:line="360" w:lineRule="auto"/>
        <w:ind w:firstLine="420"/>
        <w:rPr>
          <w:rFonts w:ascii="SimSun" w:cs="SimSun" w:eastAsia="SimSun" w:hAnsi="SimSun"/>
        </w:rPr>
      </w:pPr>
      <w:r w:rsidDel="00000000" w:rsidR="00000000" w:rsidRPr="00000000">
        <w:rPr>
          <w:rFonts w:ascii="SimSun" w:cs="SimSun" w:eastAsia="SimSun" w:hAnsi="SimSun"/>
          <w:rtl w:val="0"/>
        </w:rPr>
        <w:t xml:space="preserve">2. 根据权利要求1所述的方法，当链路的传输层协议具有最大分段大小时，其特征在于根据向所述用户设备通知的最大传输单元来选择传送和/或接收最大分段大小。</w:t>
      </w:r>
    </w:p>
    <w:bookmarkStart w:colFirst="0" w:colLast="0" w:name="23ckvvd" w:id="33"/>
    <w:bookmarkEnd w:id="33"/>
    <w:p w:rsidR="00000000" w:rsidDel="00000000" w:rsidP="00000000" w:rsidRDefault="00000000" w:rsidRPr="00000000" w14:paraId="0000006A">
      <w:pPr>
        <w:spacing w:line="360" w:lineRule="auto"/>
        <w:ind w:firstLine="420"/>
        <w:rPr>
          <w:rFonts w:ascii="SimSun" w:cs="SimSun" w:eastAsia="SimSun" w:hAnsi="SimSun"/>
        </w:rPr>
      </w:pPr>
      <w:r w:rsidDel="00000000" w:rsidR="00000000" w:rsidRPr="00000000">
        <w:rPr>
          <w:rFonts w:ascii="SimSun" w:cs="SimSun" w:eastAsia="SimSun" w:hAnsi="SimSun"/>
          <w:rtl w:val="0"/>
        </w:rPr>
        <w:t xml:space="preserve">3. 根据权利要求2所述的方法，其特征在于所述传输层协议支持接收最大分段大小的通知以及传送最大分段大小的选择。</w:t>
      </w:r>
    </w:p>
    <w:bookmarkStart w:colFirst="0" w:colLast="0" w:name="ihv636" w:id="34"/>
    <w:bookmarkEnd w:id="34"/>
    <w:p w:rsidR="00000000" w:rsidDel="00000000" w:rsidP="00000000" w:rsidRDefault="00000000" w:rsidRPr="00000000" w14:paraId="0000006B">
      <w:pPr>
        <w:spacing w:line="360" w:lineRule="auto"/>
        <w:ind w:firstLine="420"/>
        <w:rPr>
          <w:rFonts w:ascii="SimSun" w:cs="SimSun" w:eastAsia="SimSun" w:hAnsi="SimSun"/>
        </w:rPr>
      </w:pPr>
      <w:r w:rsidDel="00000000" w:rsidR="00000000" w:rsidRPr="00000000">
        <w:rPr>
          <w:rFonts w:ascii="SimSun" w:cs="SimSun" w:eastAsia="SimSun" w:hAnsi="SimSun"/>
          <w:rtl w:val="0"/>
        </w:rPr>
        <w:t xml:space="preserve">4. 根据权利要求2所述的方法，其特征在于所述传输层协议是传输控制协议或流控制传输协议。</w:t>
      </w:r>
    </w:p>
    <w:bookmarkStart w:colFirst="0" w:colLast="0" w:name="32hioqz" w:id="35"/>
    <w:bookmarkEnd w:id="35"/>
    <w:p w:rsidR="00000000" w:rsidDel="00000000" w:rsidP="00000000" w:rsidRDefault="00000000" w:rsidRPr="00000000" w14:paraId="0000006C">
      <w:pPr>
        <w:spacing w:line="360" w:lineRule="auto"/>
        <w:ind w:firstLine="420"/>
        <w:rPr>
          <w:rFonts w:ascii="SimSun" w:cs="SimSun" w:eastAsia="SimSun" w:hAnsi="SimSun"/>
        </w:rPr>
      </w:pPr>
      <w:r w:rsidDel="00000000" w:rsidR="00000000" w:rsidRPr="00000000">
        <w:rPr>
          <w:rFonts w:ascii="SimSun" w:cs="SimSun" w:eastAsia="SimSun" w:hAnsi="SimSun"/>
          <w:rtl w:val="0"/>
        </w:rPr>
        <w:t xml:space="preserve">5. 根据权利要求1所述的方法，当链路的传输层协议缺少接收最大分段大小的通知时，其特征在于所述用户设备被配置成允许根据向所述用户设备通知的所述最大传输单元在源处对所传送的数据报进行分片。</w:t>
      </w:r>
    </w:p>
    <w:bookmarkStart w:colFirst="0" w:colLast="0" w:name="1hmsyys" w:id="36"/>
    <w:bookmarkEnd w:id="36"/>
    <w:p w:rsidR="00000000" w:rsidDel="00000000" w:rsidP="00000000" w:rsidRDefault="00000000" w:rsidRPr="00000000" w14:paraId="0000006D">
      <w:pPr>
        <w:spacing w:line="360" w:lineRule="auto"/>
        <w:ind w:firstLine="420"/>
        <w:rPr>
          <w:rFonts w:ascii="SimSun" w:cs="SimSun" w:eastAsia="SimSun" w:hAnsi="SimSun"/>
        </w:rPr>
      </w:pPr>
      <w:r w:rsidDel="00000000" w:rsidR="00000000" w:rsidRPr="00000000">
        <w:rPr>
          <w:rFonts w:ascii="SimSun" w:cs="SimSun" w:eastAsia="SimSun" w:hAnsi="SimSun"/>
          <w:rtl w:val="0"/>
        </w:rPr>
        <w:t xml:space="preserve">6. 根据权利要求5所述的方法，其特征在于所述传输层协议是UDP。</w:t>
      </w:r>
    </w:p>
    <w:bookmarkStart w:colFirst="0" w:colLast="0" w:name="41mghml" w:id="37"/>
    <w:bookmarkEnd w:id="37"/>
    <w:p w:rsidR="00000000" w:rsidDel="00000000" w:rsidP="00000000" w:rsidRDefault="00000000" w:rsidRPr="00000000" w14:paraId="0000006E">
      <w:pPr>
        <w:spacing w:line="360" w:lineRule="auto"/>
        <w:ind w:firstLine="420"/>
        <w:rPr>
          <w:rFonts w:ascii="SimSun" w:cs="SimSun" w:eastAsia="SimSun" w:hAnsi="SimSun"/>
        </w:rPr>
      </w:pPr>
      <w:r w:rsidDel="00000000" w:rsidR="00000000" w:rsidRPr="00000000">
        <w:rPr>
          <w:rFonts w:ascii="SimSun" w:cs="SimSun" w:eastAsia="SimSun" w:hAnsi="SimSun"/>
          <w:rtl w:val="0"/>
        </w:rPr>
        <w:t xml:space="preserve">7. 根据权利要求1-6中任一项所述的方法，其特征在于所通知的链路最大传输单元被设置为所述系统架构演进/长期演进无线电网络所支持的最高值。</w:t>
      </w:r>
    </w:p>
    <w:bookmarkStart w:colFirst="0" w:colLast="0" w:name="2grqrue" w:id="38"/>
    <w:bookmarkEnd w:id="38"/>
    <w:p w:rsidR="00000000" w:rsidDel="00000000" w:rsidP="00000000" w:rsidRDefault="00000000" w:rsidRPr="00000000" w14:paraId="0000006F">
      <w:pPr>
        <w:spacing w:line="360" w:lineRule="auto"/>
        <w:ind w:firstLine="420"/>
        <w:rPr>
          <w:rFonts w:ascii="SimSun" w:cs="SimSun" w:eastAsia="SimSun" w:hAnsi="SimSun"/>
        </w:rPr>
      </w:pPr>
      <w:r w:rsidDel="00000000" w:rsidR="00000000" w:rsidRPr="00000000">
        <w:rPr>
          <w:rFonts w:ascii="SimSun" w:cs="SimSun" w:eastAsia="SimSun" w:hAnsi="SimSun"/>
          <w:rtl w:val="0"/>
        </w:rPr>
        <w:t xml:space="preserve">8. 一种用户设备，适于连接到系统架构演进/长期演进无线电网络，并且其特征在于所述用户设备包括用于接收包括所述系统架构演进/长期演进无线电网络所支持的链路最大传输单元的数据的装置，所述装置包括用于在非接入层消息中接收所述链路最大传输单元的装置和用于在无线电资源控制消息中接收所述链路最大传输单元的装置之一。</w:t>
      </w:r>
    </w:p>
    <w:bookmarkStart w:colFirst="0" w:colLast="0" w:name="vx1227" w:id="39"/>
    <w:bookmarkEnd w:id="39"/>
    <w:p w:rsidR="00000000" w:rsidDel="00000000" w:rsidP="00000000" w:rsidRDefault="00000000" w:rsidRPr="00000000" w14:paraId="00000070">
      <w:pPr>
        <w:spacing w:line="360" w:lineRule="auto"/>
        <w:ind w:firstLine="420"/>
        <w:rPr>
          <w:rFonts w:ascii="SimSun" w:cs="SimSun" w:eastAsia="SimSun" w:hAnsi="SimSun"/>
        </w:rPr>
      </w:pPr>
      <w:r w:rsidDel="00000000" w:rsidR="00000000" w:rsidRPr="00000000">
        <w:rPr>
          <w:rFonts w:ascii="SimSun" w:cs="SimSun" w:eastAsia="SimSun" w:hAnsi="SimSun"/>
          <w:rtl w:val="0"/>
        </w:rPr>
        <w:t xml:space="preserve">9. 根据权利要求8所述的用户设备，其特征在于所述用户设备还包括用于根据向所述用户设备通知的所述最大传输单元来选择传输层协议的传送和/或接收最大分段大小的装置。</w:t>
      </w:r>
    </w:p>
    <w:bookmarkStart w:colFirst="0" w:colLast="0" w:name="3fwokq0" w:id="40"/>
    <w:bookmarkEnd w:id="40"/>
    <w:p w:rsidR="00000000" w:rsidDel="00000000" w:rsidP="00000000" w:rsidRDefault="00000000" w:rsidRPr="00000000" w14:paraId="00000071">
      <w:pPr>
        <w:spacing w:line="360" w:lineRule="auto"/>
        <w:ind w:firstLine="420"/>
        <w:rPr>
          <w:rFonts w:ascii="SimSun" w:cs="SimSun" w:eastAsia="SimSun" w:hAnsi="SimSun"/>
        </w:rPr>
      </w:pPr>
      <w:r w:rsidDel="00000000" w:rsidR="00000000" w:rsidRPr="00000000">
        <w:rPr>
          <w:rFonts w:ascii="SimSun" w:cs="SimSun" w:eastAsia="SimSun" w:hAnsi="SimSun"/>
          <w:rtl w:val="0"/>
        </w:rPr>
        <w:t xml:space="preserve">10. 根据权利要求8所述的用户设备，其特征在于所述用户设备 </w:t>
      </w:r>
      <w:bookmarkStart w:colFirst="0" w:colLast="0" w:name="1v1yuxt" w:id="41"/>
      <w:bookmarkEnd w:id="41"/>
      <w:r w:rsidDel="00000000" w:rsidR="00000000" w:rsidRPr="00000000">
        <w:rPr>
          <w:rFonts w:ascii="SimSun" w:cs="SimSun" w:eastAsia="SimSun" w:hAnsi="SimSun"/>
          <w:rtl w:val="0"/>
        </w:rPr>
        <w:t xml:space="preserve">还包括用于允许根据向所述用户设备通知的所述最大传输单元在源处对所传送的数据报进行分片的装置。</w:t>
      </w:r>
    </w:p>
    <w:bookmarkStart w:colFirst="0" w:colLast="0" w:name="4f1mdlm" w:id="42"/>
    <w:bookmarkEnd w:id="42"/>
    <w:p w:rsidR="00000000" w:rsidDel="00000000" w:rsidP="00000000" w:rsidRDefault="00000000" w:rsidRPr="00000000" w14:paraId="00000072">
      <w:pPr>
        <w:spacing w:line="360" w:lineRule="auto"/>
        <w:ind w:firstLine="420"/>
        <w:rPr>
          <w:rFonts w:ascii="SimSun" w:cs="SimSun" w:eastAsia="SimSun" w:hAnsi="SimSun"/>
        </w:rPr>
      </w:pPr>
      <w:r w:rsidDel="00000000" w:rsidR="00000000" w:rsidRPr="00000000">
        <w:rPr>
          <w:rFonts w:ascii="SimSun" w:cs="SimSun" w:eastAsia="SimSun" w:hAnsi="SimSun"/>
          <w:rtl w:val="0"/>
        </w:rPr>
        <w:t xml:space="preserve">11. 一种在系统架构演进/长期演进无线电网络中的节点，其特征在于所述节点包括用于向被连接到所述网络的用户设备通知所述系统架构演进/长期演进无线电网络所支持的最大传输单元的装置，所述装置包括用于在非接入层消息中通知链路最大传输单元的装置和用于在无线电资源控制消息中通知链路最大传输单元的装置之一。</w:t>
      </w:r>
    </w:p>
    <w:bookmarkStart w:colFirst="0" w:colLast="0" w:name="2u6wntf" w:id="43"/>
    <w:bookmarkEnd w:id="43"/>
    <w:p w:rsidR="00000000" w:rsidDel="00000000" w:rsidP="00000000" w:rsidRDefault="00000000" w:rsidRPr="00000000" w14:paraId="00000073">
      <w:pPr>
        <w:spacing w:line="360" w:lineRule="auto"/>
        <w:ind w:firstLine="420"/>
        <w:rPr>
          <w:rFonts w:ascii="SimSun" w:cs="SimSun" w:eastAsia="SimSun" w:hAnsi="SimSun"/>
        </w:rPr>
      </w:pPr>
      <w:r w:rsidDel="00000000" w:rsidR="00000000" w:rsidRPr="00000000">
        <w:rPr>
          <w:rFonts w:ascii="SimSun" w:cs="SimSun" w:eastAsia="SimSun" w:hAnsi="SimSun"/>
          <w:rtl w:val="0"/>
        </w:rPr>
        <w:t xml:space="preserve">12. 根据权利要求11所述的节点，其特征在于所述节点还包括用于将所通知的链路最大传输单元设置为所述系统架构演进/长期演进无线电网络所支持的最高值的装置。”</w:t>
      </w:r>
    </w:p>
    <w:p w:rsidR="00000000" w:rsidDel="00000000" w:rsidP="00000000" w:rsidRDefault="00000000" w:rsidRPr="00000000" w14:paraId="00000074">
      <w:pPr>
        <w:spacing w:line="360" w:lineRule="auto"/>
        <w:ind w:firstLine="420"/>
        <w:rPr/>
      </w:pPr>
      <w:r w:rsidDel="00000000" w:rsidR="00000000" w:rsidRPr="00000000">
        <w:rPr>
          <w:rtl w:val="0"/>
        </w:rPr>
        <w:t xml:space="preserve">针对上述专利权，苹果电脑贸易（上海）有限公司（下称请求人）于2022年03月09日向国家知识产权局提出了无效宣告请求，请求宣告本专利权利要求1-12全部无效，请求人提交了如下附件：</w:t>
      </w:r>
    </w:p>
    <w:p w:rsidR="00000000" w:rsidDel="00000000" w:rsidP="00000000" w:rsidRDefault="00000000" w:rsidRPr="00000000" w14:paraId="00000075">
      <w:pPr>
        <w:spacing w:line="360" w:lineRule="auto"/>
        <w:ind w:firstLine="420"/>
        <w:rPr/>
      </w:pPr>
      <w:r w:rsidDel="00000000" w:rsidR="00000000" w:rsidRPr="00000000">
        <w:rPr>
          <w:rtl w:val="0"/>
        </w:rPr>
        <w:t xml:space="preserve">附件1 ：本专利的授权公告文本CN101663864B；</w:t>
      </w:r>
    </w:p>
    <w:p w:rsidR="00000000" w:rsidDel="00000000" w:rsidP="00000000" w:rsidRDefault="00000000" w:rsidRPr="00000000" w14:paraId="00000076">
      <w:pPr>
        <w:spacing w:line="360" w:lineRule="auto"/>
        <w:ind w:firstLine="420"/>
        <w:rPr/>
      </w:pPr>
      <w:r w:rsidDel="00000000" w:rsidR="00000000" w:rsidRPr="00000000">
        <w:rPr>
          <w:rtl w:val="0"/>
        </w:rPr>
        <w:t xml:space="preserve">附件2：3GPP TSG-RAN WG3 #55bis R3-070616及其中文译文，请求人主张其公开日为2007年03月21日（下称对比文件1）；</w:t>
      </w:r>
    </w:p>
    <w:p w:rsidR="00000000" w:rsidDel="00000000" w:rsidP="00000000" w:rsidRDefault="00000000" w:rsidRPr="00000000" w14:paraId="00000077">
      <w:pPr>
        <w:spacing w:line="360" w:lineRule="auto"/>
        <w:ind w:firstLine="420"/>
        <w:rPr/>
      </w:pPr>
      <w:r w:rsidDel="00000000" w:rsidR="00000000" w:rsidRPr="00000000">
        <w:rPr>
          <w:rtl w:val="0"/>
        </w:rPr>
        <w:t xml:space="preserve">附件3：公开号为US20050111437A1的美国专利公开文本及其中文译文，其公开日为2005年05月26日（下称对比文件2）；</w:t>
      </w:r>
    </w:p>
    <w:p w:rsidR="00000000" w:rsidDel="00000000" w:rsidP="00000000" w:rsidRDefault="00000000" w:rsidRPr="00000000" w14:paraId="00000078">
      <w:pPr>
        <w:spacing w:line="360" w:lineRule="auto"/>
        <w:ind w:firstLine="420"/>
        <w:rPr/>
      </w:pPr>
      <w:r w:rsidDel="00000000" w:rsidR="00000000" w:rsidRPr="00000000">
        <w:rPr>
          <w:rtl w:val="0"/>
        </w:rPr>
        <w:t xml:space="preserve">附件4：公开号为US20070021120A1的美国专利公开文本及其中文译文，其公开日为2007年01月25日（下称对比文件3）；</w:t>
      </w:r>
    </w:p>
    <w:p w:rsidR="00000000" w:rsidDel="00000000" w:rsidP="00000000" w:rsidRDefault="00000000" w:rsidRPr="00000000" w14:paraId="00000079">
      <w:pPr>
        <w:spacing w:line="360" w:lineRule="auto"/>
        <w:ind w:firstLine="420"/>
        <w:rPr/>
      </w:pPr>
      <w:r w:rsidDel="00000000" w:rsidR="00000000" w:rsidRPr="00000000">
        <w:rPr>
          <w:rtl w:val="0"/>
        </w:rPr>
        <w:t xml:space="preserve">附件5：公开号为WO2006050753A1的国际专利申请公开文本及其中文译文，其公开日为2006年05月18日（下称对比文件4）；</w:t>
      </w:r>
    </w:p>
    <w:p w:rsidR="00000000" w:rsidDel="00000000" w:rsidP="00000000" w:rsidRDefault="00000000" w:rsidRPr="00000000" w14:paraId="0000007A">
      <w:pPr>
        <w:spacing w:line="360" w:lineRule="auto"/>
        <w:ind w:firstLine="420"/>
        <w:rPr/>
      </w:pPr>
      <w:r w:rsidDel="00000000" w:rsidR="00000000" w:rsidRPr="00000000">
        <w:rPr>
          <w:rtl w:val="0"/>
        </w:rPr>
        <w:t xml:space="preserve">附件6：公开号为US20060018315A1的美国专利公开文本及其中文译文，其公开日为2006年01月26日（下称对比文件5）；</w:t>
      </w:r>
    </w:p>
    <w:p w:rsidR="00000000" w:rsidDel="00000000" w:rsidP="00000000" w:rsidRDefault="00000000" w:rsidRPr="00000000" w14:paraId="0000007B">
      <w:pPr>
        <w:spacing w:line="360" w:lineRule="auto"/>
        <w:ind w:firstLine="420"/>
        <w:rPr/>
      </w:pPr>
      <w:r w:rsidDel="00000000" w:rsidR="00000000" w:rsidRPr="00000000">
        <w:rPr>
          <w:rtl w:val="0"/>
        </w:rPr>
        <w:t xml:space="preserve">附件7：公开号为US20060262732A1的美国专利公开文本及其中文译文，其公开日为2006年11月23日（下称对比文件6）。</w:t>
      </w:r>
    </w:p>
    <w:p w:rsidR="00000000" w:rsidDel="00000000" w:rsidP="00000000" w:rsidRDefault="00000000" w:rsidRPr="00000000" w14:paraId="0000007C">
      <w:pPr>
        <w:spacing w:line="360" w:lineRule="auto"/>
        <w:ind w:firstLine="420"/>
        <w:rPr/>
      </w:pPr>
      <w:r w:rsidDel="00000000" w:rsidR="00000000" w:rsidRPr="00000000">
        <w:rPr>
          <w:rtl w:val="0"/>
        </w:rPr>
        <w:t xml:space="preserve">请求人提出的无效理由是：本专利说明书公开不充分，不符合专利法第26条第3款的规定，涉及权利要求1-12保护的技术方案；本专利权利要求1-12相对于对比文件1不具备新颖性，不符合专利法第22条第2款的规定；分别以对比文件1、2、4作为最接近现有技术，评述本专利权利要求1-12不具备创造性，不符合专利法第22条第3款的规定。</w:t>
      </w:r>
    </w:p>
    <w:p w:rsidR="00000000" w:rsidDel="00000000" w:rsidP="00000000" w:rsidRDefault="00000000" w:rsidRPr="00000000" w14:paraId="0000007D">
      <w:pPr>
        <w:spacing w:line="360" w:lineRule="auto"/>
        <w:ind w:firstLine="420"/>
        <w:rPr/>
      </w:pPr>
      <w:r w:rsidDel="00000000" w:rsidR="00000000" w:rsidRPr="00000000">
        <w:rPr>
          <w:rtl w:val="0"/>
        </w:rPr>
        <w:t xml:space="preserve">经形式审查合格，国家知识产权局于2022年03月24日受理了上述无效宣告请求，将无效宣告请求书以及所附附件转给了专利权人，要求其在指定期限内答复，同时成立合议组对本案进行审查。</w:t>
      </w:r>
    </w:p>
    <w:p w:rsidR="00000000" w:rsidDel="00000000" w:rsidP="00000000" w:rsidRDefault="00000000" w:rsidRPr="00000000" w14:paraId="0000007E">
      <w:pPr>
        <w:spacing w:line="360" w:lineRule="auto"/>
        <w:ind w:firstLine="420"/>
        <w:rPr/>
      </w:pPr>
      <w:r w:rsidDel="00000000" w:rsidR="00000000" w:rsidRPr="00000000">
        <w:rPr>
          <w:rtl w:val="0"/>
        </w:rPr>
        <w:t xml:space="preserve">请求人另于2022年04月08日提交了意见陈述书和证据，所提交的证据内容如下： </w:t>
      </w:r>
    </w:p>
    <w:p w:rsidR="00000000" w:rsidDel="00000000" w:rsidP="00000000" w:rsidRDefault="00000000" w:rsidRPr="00000000" w14:paraId="0000007F">
      <w:pPr>
        <w:spacing w:line="360" w:lineRule="auto"/>
        <w:ind w:firstLine="420"/>
        <w:rPr/>
      </w:pPr>
      <w:r w:rsidDel="00000000" w:rsidR="00000000" w:rsidRPr="00000000">
        <w:rPr>
          <w:rtl w:val="0"/>
        </w:rPr>
        <w:t xml:space="preserve">证据1：（2022）京方圆内经证字第4121号公证书复印件以及公证书所附附件的部分中文译文，共72页； </w:t>
      </w:r>
    </w:p>
    <w:p w:rsidR="00000000" w:rsidDel="00000000" w:rsidP="00000000" w:rsidRDefault="00000000" w:rsidRPr="00000000" w14:paraId="00000080">
      <w:pPr>
        <w:spacing w:line="360" w:lineRule="auto"/>
        <w:ind w:firstLine="420"/>
        <w:rPr/>
      </w:pPr>
      <w:r w:rsidDel="00000000" w:rsidR="00000000" w:rsidRPr="00000000">
        <w:rPr>
          <w:rtl w:val="0"/>
        </w:rPr>
        <w:t xml:space="preserve">证据2：（2022）京方圆内经证字第4122号公证书复印件，共150页；</w:t>
      </w:r>
    </w:p>
    <w:p w:rsidR="00000000" w:rsidDel="00000000" w:rsidP="00000000" w:rsidRDefault="00000000" w:rsidRPr="00000000" w14:paraId="00000081">
      <w:pPr>
        <w:spacing w:line="360" w:lineRule="auto"/>
        <w:ind w:firstLine="420"/>
        <w:rPr/>
      </w:pPr>
      <w:r w:rsidDel="00000000" w:rsidR="00000000" w:rsidRPr="00000000">
        <w:rPr>
          <w:rtl w:val="0"/>
        </w:rPr>
        <w:t xml:space="preserve">证据3：（2022）京方圆内经证字第4123号公证书复印件以及公证书所附附件的部分中文译文，共270页。</w:t>
      </w:r>
    </w:p>
    <w:p w:rsidR="00000000" w:rsidDel="00000000" w:rsidP="00000000" w:rsidRDefault="00000000" w:rsidRPr="00000000" w14:paraId="00000082">
      <w:pPr>
        <w:spacing w:line="360" w:lineRule="auto"/>
        <w:ind w:firstLine="420"/>
        <w:rPr/>
      </w:pPr>
      <w:r w:rsidDel="00000000" w:rsidR="00000000" w:rsidRPr="00000000">
        <w:rPr>
          <w:rtl w:val="0"/>
        </w:rPr>
        <w:t xml:space="preserve">请求</w:t>
      </w:r>
      <w:r w:rsidDel="00000000" w:rsidR="00000000" w:rsidRPr="00000000">
        <w:rPr>
          <w:rFonts w:ascii="SimSun" w:cs="SimSun" w:eastAsia="SimSun" w:hAnsi="SimSun"/>
          <w:rtl w:val="0"/>
        </w:rPr>
        <w:t xml:space="preserve">人在意见陈述书中明确：证据1的公证书是对从</w:t>
      </w:r>
      <w:r w:rsidDel="00000000" w:rsidR="00000000" w:rsidRPr="00000000">
        <w:rPr>
          <w:rtl w:val="0"/>
        </w:rPr>
        <w:t xml:space="preserve">3GPP TSG-RAN WG3电子邮件列表下载对比文件1的过程的</w:t>
      </w:r>
      <w:r w:rsidDel="00000000" w:rsidR="00000000" w:rsidRPr="00000000">
        <w:rPr>
          <w:rFonts w:ascii="SimSun" w:cs="SimSun" w:eastAsia="SimSun" w:hAnsi="SimSun"/>
          <w:rtl w:val="0"/>
        </w:rPr>
        <w:t xml:space="preserve">保全</w:t>
      </w:r>
      <w:r w:rsidDel="00000000" w:rsidR="00000000" w:rsidRPr="00000000">
        <w:rPr>
          <w:rtl w:val="0"/>
        </w:rPr>
        <w:t xml:space="preserve">；证据2的公证书是对订阅3GPP TSG-RAN WG3电子邮件列表、向该电子邮件列表发送电子邮件、收到该发送的电子邮件以及查看该电子邮件内容的过程的保全；证据3的公证书是对在3GPP TSG-RAN WG3电子邮件列表的服务提供商LISTSERV的官方网站上下载《通用用户指南》（1996年12月16日发布）和《列表所有者入门指南》（2003年05月20日发布）的过程的保全。</w:t>
      </w:r>
    </w:p>
    <w:p w:rsidR="00000000" w:rsidDel="00000000" w:rsidP="00000000" w:rsidRDefault="00000000" w:rsidRPr="00000000" w14:paraId="00000083">
      <w:pPr>
        <w:spacing w:line="360" w:lineRule="auto"/>
        <w:ind w:firstLine="420"/>
        <w:rPr>
          <w:rFonts w:ascii="SimSun" w:cs="SimSun" w:eastAsia="SimSun" w:hAnsi="SimSun"/>
        </w:rPr>
      </w:pPr>
      <w:r w:rsidDel="00000000" w:rsidR="00000000" w:rsidRPr="00000000">
        <w:rPr>
          <w:rtl w:val="0"/>
        </w:rPr>
        <w:t xml:space="preserve">本案合议组于2022年04月15日向专利权人发出转送文件通知书，将请求人于2022年04月08日提交的意见陈述书及证据副本转给专</w:t>
      </w:r>
      <w:r w:rsidDel="00000000" w:rsidR="00000000" w:rsidRPr="00000000">
        <w:rPr>
          <w:rFonts w:ascii="SimSun" w:cs="SimSun" w:eastAsia="SimSun" w:hAnsi="SimSun"/>
          <w:rtl w:val="0"/>
        </w:rPr>
        <w:t xml:space="preserve">利权人。</w:t>
      </w:r>
    </w:p>
    <w:p w:rsidR="00000000" w:rsidDel="00000000" w:rsidP="00000000" w:rsidRDefault="00000000" w:rsidRPr="00000000" w14:paraId="00000084">
      <w:pPr>
        <w:spacing w:line="360" w:lineRule="auto"/>
        <w:ind w:firstLine="420"/>
        <w:rPr/>
      </w:pPr>
      <w:r w:rsidDel="00000000" w:rsidR="00000000" w:rsidRPr="00000000">
        <w:rPr>
          <w:rtl w:val="0"/>
        </w:rPr>
        <w:t xml:space="preserve">针对上述无效宣告请求，专利权人于2022年05月07日提交了意见陈述书，认为请求人在无效宣告请求中的主张均不成立。</w:t>
      </w:r>
    </w:p>
    <w:p w:rsidR="00000000" w:rsidDel="00000000" w:rsidP="00000000" w:rsidRDefault="00000000" w:rsidRPr="00000000" w14:paraId="00000085">
      <w:pPr>
        <w:spacing w:line="360" w:lineRule="auto"/>
        <w:ind w:firstLine="420"/>
        <w:rPr/>
      </w:pPr>
      <w:r w:rsidDel="00000000" w:rsidR="00000000" w:rsidRPr="00000000">
        <w:rPr>
          <w:rtl w:val="0"/>
        </w:rPr>
        <w:t xml:space="preserve">合议组于2022年05月11日向请求人发出转送文件通知书，将专利权人于2022年05月07日提交的意见陈述书转给请求人</w:t>
      </w:r>
      <w:r w:rsidDel="00000000" w:rsidR="00000000" w:rsidRPr="00000000">
        <w:rPr>
          <w:rFonts w:ascii="SimSun" w:cs="SimSun" w:eastAsia="SimSun" w:hAnsi="SimSun"/>
          <w:rtl w:val="0"/>
        </w:rPr>
        <w:t xml:space="preserve">。同日，</w:t>
      </w:r>
      <w:r w:rsidDel="00000000" w:rsidR="00000000" w:rsidRPr="00000000">
        <w:rPr>
          <w:rtl w:val="0"/>
        </w:rPr>
        <w:t xml:space="preserve">合议组向双方当事人发出了口头审理通知书，定于2022年06月29日举行远程口头审理。</w:t>
      </w:r>
    </w:p>
    <w:p w:rsidR="00000000" w:rsidDel="00000000" w:rsidP="00000000" w:rsidRDefault="00000000" w:rsidRPr="00000000" w14:paraId="00000086">
      <w:pPr>
        <w:spacing w:line="360" w:lineRule="auto"/>
        <w:ind w:firstLine="420"/>
        <w:rPr/>
      </w:pPr>
      <w:r w:rsidDel="00000000" w:rsidR="00000000" w:rsidRPr="00000000">
        <w:rPr>
          <w:rtl w:val="0"/>
        </w:rPr>
        <w:t xml:space="preserve">专利权人于2022年06月16日提交了意见陈述书，针对请求人的无效宣告请求书与2022年04月08日提交的意见陈述书发表了意见，认为请求人的主张均不成立。</w:t>
      </w:r>
    </w:p>
    <w:p w:rsidR="00000000" w:rsidDel="00000000" w:rsidP="00000000" w:rsidRDefault="00000000" w:rsidRPr="00000000" w14:paraId="00000087">
      <w:pPr>
        <w:spacing w:line="360" w:lineRule="auto"/>
        <w:ind w:firstLine="420"/>
        <w:rPr>
          <w:rFonts w:ascii="SimSun" w:cs="SimSun" w:eastAsia="SimSun" w:hAnsi="SimSun"/>
        </w:rPr>
      </w:pPr>
      <w:r w:rsidDel="00000000" w:rsidR="00000000" w:rsidRPr="00000000">
        <w:rPr>
          <w:rtl w:val="0"/>
        </w:rPr>
        <w:t xml:space="preserve">合议组于2022年06月23日向请求人发出转送文件通知书，将专利权人于2022年06月16日提交的意见陈述书转给请求人</w:t>
      </w:r>
      <w:r w:rsidDel="00000000" w:rsidR="00000000" w:rsidRPr="00000000">
        <w:rPr>
          <w:rFonts w:ascii="SimSun" w:cs="SimSun" w:eastAsia="SimSun" w:hAnsi="SimSun"/>
          <w:rtl w:val="0"/>
        </w:rPr>
        <w:t xml:space="preserve">。</w:t>
      </w:r>
    </w:p>
    <w:p w:rsidR="00000000" w:rsidDel="00000000" w:rsidP="00000000" w:rsidRDefault="00000000" w:rsidRPr="00000000" w14:paraId="00000088">
      <w:pPr>
        <w:spacing w:line="360" w:lineRule="auto"/>
        <w:ind w:firstLine="420"/>
        <w:rPr/>
      </w:pPr>
      <w:r w:rsidDel="00000000" w:rsidR="00000000" w:rsidRPr="00000000">
        <w:rPr>
          <w:rFonts w:ascii="SimSun" w:cs="SimSun" w:eastAsia="SimSun" w:hAnsi="SimSun"/>
          <w:rtl w:val="0"/>
        </w:rPr>
        <w:t xml:space="preserve">请求人在口头审理之前向合议组寄交了证据1-3的公证书原件。</w:t>
      </w:r>
      <w:r w:rsidDel="00000000" w:rsidR="00000000" w:rsidRPr="00000000">
        <w:rPr>
          <w:rtl w:val="0"/>
        </w:rPr>
      </w:r>
    </w:p>
    <w:p w:rsidR="00000000" w:rsidDel="00000000" w:rsidP="00000000" w:rsidRDefault="00000000" w:rsidRPr="00000000" w14:paraId="00000089">
      <w:pPr>
        <w:spacing w:line="360" w:lineRule="auto"/>
        <w:ind w:firstLine="420"/>
        <w:rPr/>
      </w:pPr>
      <w:r w:rsidDel="00000000" w:rsidR="00000000" w:rsidRPr="00000000">
        <w:rPr>
          <w:rtl w:val="0"/>
        </w:rPr>
        <w:t xml:space="preserve">口头审理如期举行，双方当事人均出席了本次口头审理，双方当事人对对方出庭人员的身份和资格无异议，对合议组成员无回避请求。请求人当庭表示其无效理由以无效宣告请求书记载的内容为准。专利权人对请求人提交的对比文件1-6和证据1-3的真实性没有异议，对对比文件1的公开时间有异议，对对比文件2-6的公开时间没有异议，对对比文件1-6以及证据1、3所涉及的中文译文的准确性没有异议。口头审理过程中，双方当事人在坚持书面意见的基础上均详细陈述了各自的意见。</w:t>
      </w:r>
    </w:p>
    <w:p w:rsidR="00000000" w:rsidDel="00000000" w:rsidP="00000000" w:rsidRDefault="00000000" w:rsidRPr="00000000" w14:paraId="0000008A">
      <w:pPr>
        <w:spacing w:line="360" w:lineRule="auto"/>
        <w:ind w:firstLine="420"/>
        <w:rPr/>
      </w:pPr>
      <w:r w:rsidDel="00000000" w:rsidR="00000000" w:rsidRPr="00000000">
        <w:rPr>
          <w:rtl w:val="0"/>
        </w:rPr>
        <w:t xml:space="preserve">至此，合议组认为本案事实已经清楚，可以作出审查决定。</w:t>
      </w:r>
    </w:p>
    <w:p w:rsidR="00000000" w:rsidDel="00000000" w:rsidP="00000000" w:rsidRDefault="00000000" w:rsidRPr="00000000" w14:paraId="0000008B">
      <w:pPr>
        <w:spacing w:line="360" w:lineRule="auto"/>
        <w:rPr>
          <w:rFonts w:ascii="SimSun" w:cs="SimSun" w:eastAsia="SimSun" w:hAnsi="SimSun"/>
          <w:b w:val="1"/>
        </w:rPr>
      </w:pPr>
      <w:r w:rsidDel="00000000" w:rsidR="00000000" w:rsidRPr="00000000">
        <w:rPr>
          <w:rFonts w:ascii="SimSun" w:cs="SimSun" w:eastAsia="SimSun" w:hAnsi="SimSun"/>
          <w:b w:val="1"/>
          <w:rtl w:val="0"/>
        </w:rPr>
        <w:t xml:space="preserve">二、决定的理由</w:t>
      </w:r>
    </w:p>
    <w:p w:rsidR="00000000" w:rsidDel="00000000" w:rsidP="00000000" w:rsidRDefault="00000000" w:rsidRPr="00000000" w14:paraId="0000008C">
      <w:pPr>
        <w:spacing w:line="360" w:lineRule="auto"/>
        <w:ind w:firstLine="420"/>
        <w:rPr/>
      </w:pPr>
      <w:r w:rsidDel="00000000" w:rsidR="00000000" w:rsidRPr="00000000">
        <w:rPr>
          <w:rtl w:val="0"/>
        </w:rPr>
        <w:t xml:space="preserve">1. 法律依据以及审查基础</w:t>
      </w:r>
    </w:p>
    <w:p w:rsidR="00000000" w:rsidDel="00000000" w:rsidP="00000000" w:rsidRDefault="00000000" w:rsidRPr="00000000" w14:paraId="0000008D">
      <w:pPr>
        <w:spacing w:line="360" w:lineRule="auto"/>
        <w:ind w:firstLine="420"/>
        <w:rPr/>
      </w:pPr>
      <w:r w:rsidDel="00000000" w:rsidR="00000000" w:rsidRPr="00000000">
        <w:rPr>
          <w:rtl w:val="0"/>
        </w:rPr>
        <w:t xml:space="preserve">本专利的优先权日为2007年03月22日，根据实施修改后的专利法和专利法实施细则过渡办法的相关规定，本案的审理适用2000年08月25日第二次修订的专利法以及2002年12月28日第二次修订的专利法实施细则。</w:t>
      </w:r>
    </w:p>
    <w:p w:rsidR="00000000" w:rsidDel="00000000" w:rsidP="00000000" w:rsidRDefault="00000000" w:rsidRPr="00000000" w14:paraId="0000008E">
      <w:pPr>
        <w:spacing w:line="360" w:lineRule="auto"/>
        <w:ind w:firstLine="420"/>
        <w:rPr/>
      </w:pPr>
      <w:r w:rsidDel="00000000" w:rsidR="00000000" w:rsidRPr="00000000">
        <w:rPr>
          <w:rtl w:val="0"/>
        </w:rPr>
        <w:t xml:space="preserve">本次无效宣告请求审查的基础为授权公告的权利要求第1-12项。</w:t>
      </w:r>
    </w:p>
    <w:p w:rsidR="00000000" w:rsidDel="00000000" w:rsidP="00000000" w:rsidRDefault="00000000" w:rsidRPr="00000000" w14:paraId="0000008F">
      <w:pPr>
        <w:spacing w:line="360" w:lineRule="auto"/>
        <w:ind w:firstLine="420"/>
        <w:rPr/>
      </w:pPr>
      <w:r w:rsidDel="00000000" w:rsidR="00000000" w:rsidRPr="00000000">
        <w:rPr>
          <w:rtl w:val="0"/>
        </w:rPr>
        <w:t xml:space="preserve">2. 证据认定</w:t>
      </w:r>
    </w:p>
    <w:p w:rsidR="00000000" w:rsidDel="00000000" w:rsidP="00000000" w:rsidRDefault="00000000" w:rsidRPr="00000000" w14:paraId="00000090">
      <w:pPr>
        <w:spacing w:line="360" w:lineRule="auto"/>
        <w:ind w:firstLine="420"/>
        <w:rPr>
          <w:color w:val="666666"/>
        </w:rPr>
      </w:pPr>
      <w:r w:rsidDel="00000000" w:rsidR="00000000" w:rsidRPr="00000000">
        <w:rPr>
          <w:rtl w:val="0"/>
        </w:rPr>
        <w:t xml:space="preserve">请求人提交的对比文件1属于3GPP邮件列表讨论组文档，请求人提交了证据1，即（2022）京方圆内经证字第4121号公证书，用于证明对比文件1的下载过程，专利权人对上述对比文件1的真实性无异议。经合议组核实，证据1公证书装订完整，公证过程严谨规范，形式上无明显瑕疵，合议组对该公证书的真实性予以采信。证据1的公证书主要保全了如下过程：在网址栏内输入网址http://www.lsoft.com/catalist.html进入页面，点击搜索“3GPP_TSG_RAN_WG3”进入讨论组3GPP_TSG_RAN_WG3@LIST.ETSI.ORG邮件列表，在该列表中找到列表时间分类“March 2007”，点击进入，在其中找到标题为“Ericsson contributions for RAN3#55bis，Batch 1”的邮件，邮件显示日期为“2007年3月21日”（参见证据1附件1中文译文第1-2页），进入该邮件正文，点击下载附件“R3-070616.zip”，本地解压后打开文档，即是对比文件1的内容。以上是在LISTSERV服务器上搜索3GPP组织的TSG_RAN_WG3讨论组的邮件列表文档的过程，上述3GPP的邮件列表是业内公知的存放3GPP相关讨论组讨论文档的数据列表，邮件内的附件文档可以下载阅读，合议组对对比文件1 的真实性予以认可。 </w:t>
      </w:r>
      <w:r w:rsidDel="00000000" w:rsidR="00000000" w:rsidRPr="00000000">
        <w:rPr>
          <w:rtl w:val="0"/>
        </w:rPr>
      </w:r>
    </w:p>
    <w:p w:rsidR="00000000" w:rsidDel="00000000" w:rsidP="00000000" w:rsidRDefault="00000000" w:rsidRPr="00000000" w14:paraId="00000091">
      <w:pPr>
        <w:spacing w:line="360" w:lineRule="auto"/>
        <w:ind w:firstLine="420"/>
        <w:rPr/>
      </w:pPr>
      <w:r w:rsidDel="00000000" w:rsidR="00000000" w:rsidRPr="00000000">
        <w:rPr>
          <w:rtl w:val="0"/>
        </w:rPr>
        <w:t xml:space="preserve">此外，经合议组查证，3GPP 全称是第三代合作伙伴计划，成立于1998年12月，其内部机构可大致分为标准工作组和管理运维组。标准工作组主要由项目协调组PCG来负责开展工作，每个PCG下设多个技术规范组TSG，每个TSG又进一步可以分为多个不同的工作组WG，每个WG规定各自的任务范围，是实际的技术工作实体，直接参与标准的制定和技术的研讨。3GPP 组织主要通过会议确定各项工作，会议分三级，分别是PCG会议、TSG会议和WG会议。WG会议比较典型，主要分为会前准备、提案阶段、会议阶段和会后修改四个阶段，期间的Email都按主题建立邮件组，公布在3GPP网站上，可以订阅获得讨论情况。3GPP组织有完善的电子邮件列表分发机制，不同的TSG、WG、SI（Study Item）、WI（Work Item）都可以有专门的邮件组，所有对该 TSG、WG、SI、WI 感兴趣的人员都可以通过订阅相应的邮件组跟踪相关的进展。在3GPP官方网站上也有链接跳转到该邮件组列表界面的链接信息。3GPP讨论组邮件列表的载体是由L-Soft国际有限公司提供的电子邮件列表管理软件，该公司是全球有名的电子邮件列表服务商，很多知名的组织、公司以及大学院校均会使用其提供的电子邮件列表管理软件LISTSERV进行专业文档的分发、共享和讨论。具体到对比文件1，对于3GPP组织的TSG_RAN_WG3讨论组的文档，当发送者将邮件和其中的文档发送和上传到LISTSERV服务器上时，系统服务器会自动将邮件以列表形式进行存档，上述讨论组的邮件列表中会显示相应的邮件，此时，所有访问网站的用户均可以访问LISTSERV邮件列表获得相关邮件组讨论的内容，找到相应邮件和文档并进行下载，同时服务器还会给注册该网站的相应讨论组的订阅者发送该邮件和文档。由于邮件系统开发方的中立性以及3GPP组织网站的性质，该邮件列表中所显示的邮件的发送上传时间可以视为邮件进行存档并开始处于公开可供浏览的状态。基于上述邮件分发机制，对比文件1的文档在“2007年3月21日”发送和上传到LISTSERV服务器上，在该日，对比文件1的文档的邮件已经进入服务器，任意访问网站的用户均可以在LISTSERV邮件列表的TSG_RAN_WG3讨论组查看到该邮件中的文档，同时TSG_RAN_WG3讨论组订阅者自己的邮箱中会收到相应的邮件，也就是说，不特定的人可以在2007年03月21日查看和下载发送和上传到LISTSERV服务器上的对比文件1的文档，同时也可以被不特定的讨论组订阅者接收到，因此合议组认为对比文件1构成了专利法意义上的公开，因而2007年03月21日可以被认为是对比文件1的公开日，由于对比文件1的公开日早于本专利的优先权日，可以作为评价本专利新颖性和创造性的现有技术使用。</w:t>
      </w:r>
    </w:p>
    <w:p w:rsidR="00000000" w:rsidDel="00000000" w:rsidP="00000000" w:rsidRDefault="00000000" w:rsidRPr="00000000" w14:paraId="00000092">
      <w:pPr>
        <w:spacing w:line="360" w:lineRule="auto"/>
        <w:ind w:firstLine="420"/>
        <w:rPr/>
      </w:pPr>
      <w:r w:rsidDel="00000000" w:rsidR="00000000" w:rsidRPr="00000000">
        <w:rPr>
          <w:rtl w:val="0"/>
        </w:rPr>
        <w:t xml:space="preserve">关于对比文件1的公开时间，专利权人认为：（1）在相关电子邮件发送时，该电子邮件及其附件仅仅是由发送者的设备被传输到邮件服务器，没有直接证据证明该邮件在该日内被订阅者接收到，也不能证明该邮件在发出后立即被发布在3GPP邮件列表网站上供公众浏览，不能将邮件发送的时间推定为其发布的时间；（2）邮件列表用户手册宣传的1-20分钟到达订阅者仅是可能性，不是直接事实，传输路径的不确定性会影响最终的接收情况，同时请求人提供的1996年版本的用户手册距离2007年较为遥远，2010年版的用户手册在2007年之后，两者均不能证明2007年邮件列表网站的运营情况。</w:t>
      </w:r>
    </w:p>
    <w:p w:rsidR="00000000" w:rsidDel="00000000" w:rsidP="00000000" w:rsidRDefault="00000000" w:rsidRPr="00000000" w14:paraId="00000093">
      <w:pPr>
        <w:spacing w:line="360" w:lineRule="auto"/>
        <w:ind w:firstLine="420"/>
        <w:rPr/>
      </w:pPr>
      <w:r w:rsidDel="00000000" w:rsidR="00000000" w:rsidRPr="00000000">
        <w:rPr>
          <w:rtl w:val="0"/>
        </w:rPr>
        <w:t xml:space="preserve">对此，合议组认为：</w:t>
      </w:r>
    </w:p>
    <w:p w:rsidR="00000000" w:rsidDel="00000000" w:rsidP="00000000" w:rsidRDefault="00000000" w:rsidRPr="00000000" w14:paraId="00000094">
      <w:pPr>
        <w:spacing w:line="360" w:lineRule="auto"/>
        <w:ind w:firstLine="420"/>
        <w:rPr/>
      </w:pPr>
      <w:r w:rsidDel="00000000" w:rsidR="00000000" w:rsidRPr="00000000">
        <w:rPr>
          <w:rtl w:val="0"/>
        </w:rPr>
        <w:t xml:space="preserve">（1）证据1的附件1载明对比文件1的邮件在邮件列表中的显示时间“2007年3月21日”，通常来说，由于一般的电子邮件在成功发送后，均是成功上传到所在的邮件服务器中，并可以在邮件服务器中查找到，可以认为上述时间是邮件发送者进行发送邮件和该邮件被上传到邮件服务器的时间；而LISTSERV服务器的3GPP邮件列表中的邮件也通常都是在上传服务器后可以通过互联网中进行浏览；同时，对比文件1 所涉及的邮件的发送和上传者是参会代表爱立信公司（即专利权人艾利森）的员工，作为本案的专利权人应当清楚了解使用3GPP讨论组电子邮件列表进行文档的分发、共享和讨论的运行模式，专利权人对于自己的主张不存在举证上的困难，但是专利权人未能提供反证，用以证明邮件发送和上传的时间不是邮件列表所显示的时间，合议组对专利权人的主张不予支持。因而，在没有证据表明LISTSERV服务器在3GPP的TSG_RAN_WG3讨论组中通过设置人工或其他审核流程从而导致延迟邮件发送的情况下，可以认为邮件列表上显示的时间就是邮件内容已经被上传到LISTSERV服务器上并能够供公众浏览的事实具有高度的盖然性。另外，为了将邮件发布到邮件列表上，LISTSERV邮件列表的邮件发送者通常是在LISTSERV网页页面内进行编辑操作添加附件并使用自身的地址进行发布上传，根据通常的邮件服务器的基本常识，上传成功后该文档就会存在于该服务器上，并进行显示；另一方面，服务器向订阅者发出的邮件，不管订阅者是否在该日内进行接收查看，该邮件在订阅者的邮箱服务器中也处于其想要获得即可获得的状态。</w:t>
      </w:r>
    </w:p>
    <w:p w:rsidR="00000000" w:rsidDel="00000000" w:rsidP="00000000" w:rsidRDefault="00000000" w:rsidRPr="00000000" w14:paraId="00000095">
      <w:pPr>
        <w:spacing w:line="360" w:lineRule="auto"/>
        <w:ind w:firstLine="420"/>
        <w:rPr/>
      </w:pPr>
      <w:r w:rsidDel="00000000" w:rsidR="00000000" w:rsidRPr="00000000">
        <w:rPr>
          <w:rtl w:val="0"/>
        </w:rPr>
        <w:t xml:space="preserve">（2）请求人提交的证据3的公证书记载了3GPP TSG-RAN WG3电子邮件列表的服务提供商LISTSERV的官方网站上下载《通用用户指南》（1996年12月16日发布）和《列表所有者入门指南》（2003年05月20日发布）的部分内容和中文译文，专利权人对上述内容的真实性予以认可，并认可请求人提交的上述内容的相关中文译文的准确性。在1996年《通用用户指南》版本1.8C中记载，“当您将消息发送至邮件列表时，LISTSERV将立即分发该消息，您可以预期大多数订阅者会在1到20分钟内收到他们的副本”，可以确定在1996年时LISTSERV服务器并未设置导致邮件的分发不即时的审核程序，在2003年《列表所有者入门指南》版本1.8e中记载，“一旦消息被发送，它就会被传递到L-Soft的LISTSERV（邮件列表管理软件）所在的中央服务器。然后，软件会按照订阅选项指示的方式自动将消息分发给列表中的所有订阅者，从而完成操作”，可见，在2003年邮件发送后，就会被传递到服务器的邮件列表中，并以订阅者订阅的方式进行分发传递。本专利中对比文件1的邮件于2007年上传，适用的是2003年《列表所有者入门指南》版本1.8e，相较于1996年，由于互联网速度及其稳定性的发展，2007的邮件网络系统受到传输路径所带来的邮件接收时间的不确定性的，影响必定会更加微弱，由于2003年入门指南中指出，邮件列表中的上传邮件即可以通过订阅者订阅的方式进行分发传递，因而2007年上传的对比文件1的订阅方式可以为最常用订阅方式中的“即时发送”方式。总之，在该邮件的发送和上传者是参会代表爱立信公司（即专利权人艾利森）的员工，作为本案的专利权人应当清楚了解使用3GPP讨论组电子邮件列表进行文档的分发、共享和讨论的运行模式，专利权人对于自己的主张不存在举证上的困难，而在专利权人未提出相反证据予以推翻的前提下，依据高度盖然性的判断标准可以认定该邮件在发送日处于订阅者其想要获得即可获得的状态。</w:t>
      </w:r>
    </w:p>
    <w:p w:rsidR="00000000" w:rsidDel="00000000" w:rsidP="00000000" w:rsidRDefault="00000000" w:rsidRPr="00000000" w14:paraId="00000096">
      <w:pPr>
        <w:spacing w:line="360" w:lineRule="auto"/>
        <w:ind w:firstLine="420"/>
        <w:rPr/>
      </w:pPr>
      <w:r w:rsidDel="00000000" w:rsidR="00000000" w:rsidRPr="00000000">
        <w:rPr>
          <w:rtl w:val="0"/>
        </w:rPr>
        <w:t xml:space="preserve">综上，合议组对专利权人的上述意见不予支持。</w:t>
      </w:r>
    </w:p>
    <w:p w:rsidR="00000000" w:rsidDel="00000000" w:rsidP="00000000" w:rsidRDefault="00000000" w:rsidRPr="00000000" w14:paraId="00000097">
      <w:pPr>
        <w:spacing w:line="360" w:lineRule="auto"/>
        <w:ind w:firstLine="420"/>
        <w:rPr/>
      </w:pPr>
      <w:r w:rsidDel="00000000" w:rsidR="00000000" w:rsidRPr="00000000">
        <w:rPr>
          <w:rtl w:val="0"/>
        </w:rPr>
        <w:t xml:space="preserve">专利权人对请求人提交的对比文件1的中文译文的准确性没有异议，故对比文件1公开的内容以请求人提交的中文译文为准。</w:t>
      </w:r>
    </w:p>
    <w:p w:rsidR="00000000" w:rsidDel="00000000" w:rsidP="00000000" w:rsidRDefault="00000000" w:rsidRPr="00000000" w14:paraId="00000098">
      <w:pPr>
        <w:widowControl w:val="1"/>
        <w:spacing w:line="360" w:lineRule="auto"/>
        <w:ind w:firstLine="420"/>
        <w:jc w:val="left"/>
        <w:rPr/>
      </w:pPr>
      <w:r w:rsidDel="00000000" w:rsidR="00000000" w:rsidRPr="00000000">
        <w:rPr>
          <w:rtl w:val="0"/>
        </w:rPr>
        <w:t xml:space="preserve">3. 专利法第22条第2、3款</w:t>
      </w:r>
    </w:p>
    <w:p w:rsidR="00000000" w:rsidDel="00000000" w:rsidP="00000000" w:rsidRDefault="00000000" w:rsidRPr="00000000" w14:paraId="00000099">
      <w:pPr>
        <w:widowControl w:val="1"/>
        <w:spacing w:line="360" w:lineRule="auto"/>
        <w:ind w:firstLine="420"/>
        <w:jc w:val="left"/>
        <w:rPr/>
      </w:pPr>
      <w:r w:rsidDel="00000000" w:rsidR="00000000" w:rsidRPr="00000000">
        <w:rPr>
          <w:rtl w:val="0"/>
        </w:rPr>
        <w:t xml:space="preserve">专利法第22条第2款规定：新颖性，是指在申请日以前没有同样的发明或者实用新型在国内外出版物上公开发表过、在国内公开使用过或者以其他方式为公众所知，也没有同样的发明或者实用新型由他人向国务院专利行政部门提出过申请并且记载在申请日以后公布的专利申请文件中。</w:t>
      </w:r>
    </w:p>
    <w:p w:rsidR="00000000" w:rsidDel="00000000" w:rsidP="00000000" w:rsidRDefault="00000000" w:rsidRPr="00000000" w14:paraId="0000009A">
      <w:pPr>
        <w:widowControl w:val="1"/>
        <w:spacing w:line="360" w:lineRule="auto"/>
        <w:ind w:firstLine="420"/>
        <w:jc w:val="left"/>
        <w:rPr/>
      </w:pPr>
      <w:r w:rsidDel="00000000" w:rsidR="00000000" w:rsidRPr="00000000">
        <w:rPr>
          <w:rtl w:val="0"/>
        </w:rPr>
        <w:t xml:space="preserve">专利法第22条第3款规定：创造性，是指同申请日以前已有的技术相比，该发明有突出的实质性特点和显著的进步，该实用新型有实质性特点和进步。</w:t>
      </w:r>
    </w:p>
    <w:p w:rsidR="00000000" w:rsidDel="00000000" w:rsidP="00000000" w:rsidRDefault="00000000" w:rsidRPr="00000000" w14:paraId="0000009B">
      <w:pPr>
        <w:spacing w:line="360" w:lineRule="auto"/>
        <w:ind w:firstLine="420"/>
        <w:rPr>
          <w:rFonts w:ascii="SimSun" w:cs="SimSun" w:eastAsia="SimSun" w:hAnsi="SimSun"/>
        </w:rPr>
      </w:pPr>
      <w:r w:rsidDel="00000000" w:rsidR="00000000" w:rsidRPr="00000000">
        <w:rPr>
          <w:rtl w:val="0"/>
        </w:rPr>
        <w:t xml:space="preserve">3.1权利要求1请求保护一种在用户设备中配置链路最大传输单元的方法，权利要求1保护了两个并列的技术方案，技术方案一：</w:t>
      </w:r>
      <w:r w:rsidDel="00000000" w:rsidR="00000000" w:rsidRPr="00000000">
        <w:rPr>
          <w:rFonts w:ascii="SimSun" w:cs="SimSun" w:eastAsia="SimSun" w:hAnsi="SimSun"/>
          <w:rtl w:val="0"/>
        </w:rPr>
        <w:t xml:space="preserve">在来自移动性管理实体的非接入层消息中向所述用户设备通知所述系统架构演进/长期演进无线电网络所支持的最大传输单元的步骤；以及技术方案二：在来自演进节点B的无线电资源控制消息中向所述用户设备通知所述系统架构演进/长期演进无线电网络所支持的最大传输单元的步骤。</w:t>
      </w:r>
    </w:p>
    <w:p w:rsidR="00000000" w:rsidDel="00000000" w:rsidP="00000000" w:rsidRDefault="00000000" w:rsidRPr="00000000" w14:paraId="0000009C">
      <w:pPr>
        <w:spacing w:line="360" w:lineRule="auto"/>
        <w:ind w:firstLine="420"/>
        <w:rPr>
          <w:rFonts w:ascii="SimSun" w:cs="SimSun" w:eastAsia="SimSun" w:hAnsi="SimSun"/>
        </w:rPr>
      </w:pPr>
      <w:r w:rsidDel="00000000" w:rsidR="00000000" w:rsidRPr="00000000">
        <w:rPr>
          <w:rtl w:val="0"/>
        </w:rPr>
        <w:t xml:space="preserve">对比文件1公开了一种用户设备获得最大传输单元的方法，具体公开了（参见对比文件1中文译文第1节、第3.5节）：</w:t>
      </w:r>
      <w:r w:rsidDel="00000000" w:rsidR="00000000" w:rsidRPr="00000000">
        <w:rPr>
          <w:rtl w:val="0"/>
        </w:rPr>
      </w:r>
    </w:p>
    <w:p w:rsidR="00000000" w:rsidDel="00000000" w:rsidP="00000000" w:rsidRDefault="00000000" w:rsidRPr="00000000" w14:paraId="0000009D">
      <w:pPr>
        <w:spacing w:line="360" w:lineRule="auto"/>
        <w:ind w:firstLine="420"/>
        <w:rPr/>
      </w:pPr>
      <w:r w:rsidDel="00000000" w:rsidR="00000000" w:rsidRPr="00000000">
        <w:rPr>
          <w:rtl w:val="0"/>
        </w:rPr>
        <w:t xml:space="preserve">将PDCP、用户平面加密和首部压缩移动到eNB的SAE/LTE改变了对处理S1-U（和X2-U）帧的长度的需要，因为S1-U（和X2-U）帧的长度相当大地增加。因此，应对MTU的长度的适当解决方案变得更加迫切。同时，使S1-U帧被分片的概率最小化的能力得以稍微提高。</w:t>
      </w:r>
    </w:p>
    <w:p w:rsidR="00000000" w:rsidDel="00000000" w:rsidP="00000000" w:rsidRDefault="00000000" w:rsidRPr="00000000" w14:paraId="0000009E">
      <w:pPr>
        <w:spacing w:line="360" w:lineRule="auto"/>
        <w:ind w:firstLine="420"/>
        <w:rPr/>
      </w:pPr>
      <w:r w:rsidDel="00000000" w:rsidR="00000000" w:rsidRPr="00000000">
        <w:rPr>
          <w:rtl w:val="0"/>
        </w:rPr>
        <w:t xml:space="preserve">在本稿件中，描述了为什么分片会发生、为什么应该避免分片（如果可能的话），并且描述了如何完全避免S1-U帧的分片或者至少可以最小化分片的概率的可选解决方案。然而，应当注意，X2-U帧的分片仅能通过限制S1-UI帧的长度来间接地最小化。</w:t>
      </w:r>
    </w:p>
    <w:p w:rsidR="00000000" w:rsidDel="00000000" w:rsidP="00000000" w:rsidRDefault="00000000" w:rsidRPr="00000000" w14:paraId="0000009F">
      <w:pPr>
        <w:spacing w:line="360" w:lineRule="auto"/>
        <w:ind w:firstLine="420"/>
        <w:rPr/>
      </w:pPr>
      <w:r w:rsidDel="00000000" w:rsidR="00000000" w:rsidRPr="00000000">
        <w:rPr>
          <w:rtl w:val="0"/>
        </w:rPr>
        <w:t xml:space="preserve">如前文所讨论的，可以将eNB配置具有根据eNB所属于的管理域的MTU的链路MTU。而且，可以认为MME知道在eNB中配置的链路MTU。如果该MTU对于Ue中的主机是可用的，则Ue中的IP堆栈能够提供以下显著减少对网络中的分片的需要的行为：</w:t>
      </w:r>
    </w:p>
    <w:p w:rsidR="00000000" w:rsidDel="00000000" w:rsidP="00000000" w:rsidRDefault="00000000" w:rsidRPr="00000000" w14:paraId="000000A0">
      <w:pPr>
        <w:spacing w:line="360" w:lineRule="auto"/>
        <w:ind w:firstLine="420"/>
        <w:rPr/>
      </w:pPr>
      <w:r w:rsidDel="00000000" w:rsidR="00000000" w:rsidRPr="00000000">
        <w:rPr>
          <w:rtl w:val="0"/>
        </w:rPr>
        <w:t xml:space="preserve"> 1） 在具有MSS的传输层阶议（例如TCP）的情况下，传送和接收MSS这二者都能够通过Ue考虑网络所配置的“链路”MTU而被选择，因此能够完全（或至少在SAE/LTE网络域中）避免分片；</w:t>
      </w:r>
    </w:p>
    <w:p w:rsidR="00000000" w:rsidDel="00000000" w:rsidP="00000000" w:rsidRDefault="00000000" w:rsidRPr="00000000" w14:paraId="000000A1">
      <w:pPr>
        <w:spacing w:line="360" w:lineRule="auto"/>
        <w:ind w:firstLine="525"/>
        <w:rPr/>
      </w:pPr>
      <w:r w:rsidDel="00000000" w:rsidR="00000000" w:rsidRPr="00000000">
        <w:rPr>
          <w:rtl w:val="0"/>
        </w:rPr>
        <w:t xml:space="preserve">2） 在不具有MSS的传输层协议（例如UDP）的情况下，Ue可以根据网络所配置的“链路”MTU在源处对所传送的数据报进行分片，因此至少能够在上行链路方向上避免分片。</w:t>
      </w:r>
    </w:p>
    <w:p w:rsidR="00000000" w:rsidDel="00000000" w:rsidP="00000000" w:rsidRDefault="00000000" w:rsidRPr="00000000" w14:paraId="000000A2">
      <w:pPr>
        <w:spacing w:line="360" w:lineRule="auto"/>
        <w:ind w:firstLine="420"/>
        <w:rPr/>
      </w:pPr>
      <w:r w:rsidDel="00000000" w:rsidR="00000000" w:rsidRPr="00000000">
        <w:rPr>
          <w:rtl w:val="0"/>
        </w:rPr>
        <w:t xml:space="preserve">考虑到通过根据eNB所属于的管理域（其中针对Ue建立SAE承载）的MTU在Ue中配置“链路”MTU所提供的益处，建议为相应的eNB提供在建立/修改SAE承载时（例如被包括在NAS：SAE承载建立/修改中）根据MME所知的S1-U路径MTU来配置“链路”MTU的功能。</w:t>
      </w:r>
    </w:p>
    <w:p w:rsidR="00000000" w:rsidDel="00000000" w:rsidP="00000000" w:rsidRDefault="00000000" w:rsidRPr="00000000" w14:paraId="000000A3">
      <w:pPr>
        <w:spacing w:line="360" w:lineRule="auto"/>
        <w:ind w:firstLine="420"/>
        <w:rPr/>
      </w:pPr>
      <w:r w:rsidDel="00000000" w:rsidR="00000000" w:rsidRPr="00000000">
        <w:rPr>
          <w:rtl w:val="0"/>
        </w:rPr>
        <w:t xml:space="preserve">根据对比文件1记载的上述内容可知，对比文件1公开了用户设备连接到系统架构演进/长期演进无线电网络，演进节点B和移动性控制实体MME获知网络域中所适用的链路最大传输单元MTU，可以在建立/修改SAE承载时在消息NAS中由MME将链路MTU通知给移动设备UE。</w:t>
      </w:r>
    </w:p>
    <w:p w:rsidR="00000000" w:rsidDel="00000000" w:rsidP="00000000" w:rsidRDefault="00000000" w:rsidRPr="00000000" w14:paraId="000000A4">
      <w:pPr>
        <w:spacing w:line="360" w:lineRule="auto"/>
        <w:ind w:firstLine="420"/>
        <w:rPr/>
      </w:pPr>
      <w:r w:rsidDel="00000000" w:rsidR="00000000" w:rsidRPr="00000000">
        <w:rPr>
          <w:rtl w:val="0"/>
        </w:rPr>
        <w:t xml:space="preserve">可见，对比文件1公开了权利要求1的技术方案一的全部技术特征，对比文件1与权利要求1的技术方案一属于实质上相同的技术方案，二者属于相同的技术领域，同样解决了去除或减少分片的问题，达到了相同技术效果，因而，权利要求1 的技术方案一相对于对比文件1不具备专利法第22条第2款规定的新颖性。</w:t>
      </w:r>
    </w:p>
    <w:p w:rsidR="00000000" w:rsidDel="00000000" w:rsidP="00000000" w:rsidRDefault="00000000" w:rsidRPr="00000000" w14:paraId="000000A5">
      <w:pPr>
        <w:spacing w:line="360" w:lineRule="auto"/>
        <w:ind w:firstLine="420"/>
        <w:rPr/>
      </w:pPr>
      <w:r w:rsidDel="00000000" w:rsidR="00000000" w:rsidRPr="00000000">
        <w:rPr>
          <w:rtl w:val="0"/>
        </w:rPr>
        <w:t xml:space="preserve">权利要求1的技术方案二与对比文件1公开的内容相比，二者的区别特征在于：在来自</w:t>
      </w:r>
      <w:r w:rsidDel="00000000" w:rsidR="00000000" w:rsidRPr="00000000">
        <w:rPr>
          <w:rFonts w:ascii="SimSun" w:cs="SimSun" w:eastAsia="SimSun" w:hAnsi="SimSun"/>
          <w:rtl w:val="0"/>
        </w:rPr>
        <w:t xml:space="preserve">演进节点B的无线电资源控制消息中通知用户设备，</w:t>
      </w:r>
      <w:r w:rsidDel="00000000" w:rsidR="00000000" w:rsidRPr="00000000">
        <w:rPr>
          <w:rtl w:val="0"/>
        </w:rPr>
        <w:t xml:space="preserve">基于上述区别特征可以确定，权利要求1的技术方案二相对于对比文件1实际解决的技术问题是如何使用不同的消息通知最大传输单元。</w:t>
      </w:r>
    </w:p>
    <w:p w:rsidR="00000000" w:rsidDel="00000000" w:rsidP="00000000" w:rsidRDefault="00000000" w:rsidRPr="00000000" w14:paraId="000000A6">
      <w:pPr>
        <w:spacing w:line="360" w:lineRule="auto"/>
        <w:ind w:firstLine="420"/>
        <w:rPr/>
      </w:pPr>
      <w:r w:rsidDel="00000000" w:rsidR="00000000" w:rsidRPr="00000000">
        <w:rPr>
          <w:rtl w:val="0"/>
        </w:rPr>
        <w:t xml:space="preserve">对于上述区别特征，对比文件1还公开了（参见同上），演进节点B是知晓该无线网络所支持的最大传输单元的，在上述内容的基础上，本领域技术人员容易想到可以将演进节点B了解的最大传输单元在其无线资源控制消息中通知用户设备。因而，在对比文件1 已经公开了上述内容的基础上，结合本领域的惯用技术手段得到权利要求1的技术方案二所保护的技术方案是显而易见的，权利要求1的技术方案二相对于对比文件1和本领域惯用技术手段的结合不具备专利法第22条第3款的规定的创造性。</w:t>
      </w:r>
    </w:p>
    <w:p w:rsidR="00000000" w:rsidDel="00000000" w:rsidP="00000000" w:rsidRDefault="00000000" w:rsidRPr="00000000" w14:paraId="000000A7">
      <w:pPr>
        <w:widowControl w:val="1"/>
        <w:spacing w:line="360" w:lineRule="auto"/>
        <w:ind w:firstLine="420"/>
        <w:jc w:val="left"/>
        <w:rPr/>
      </w:pPr>
      <w:r w:rsidDel="00000000" w:rsidR="00000000" w:rsidRPr="00000000">
        <w:rPr>
          <w:rtl w:val="0"/>
        </w:rPr>
        <w:t xml:space="preserve">3.2 权利要求2对权利要求1进行了进一步限定，对比文件1已经公开了（参见对比文件1中文译文第3.4节）：</w:t>
      </w:r>
    </w:p>
    <w:p w:rsidR="00000000" w:rsidDel="00000000" w:rsidP="00000000" w:rsidRDefault="00000000" w:rsidRPr="00000000" w14:paraId="000000A8">
      <w:pPr>
        <w:widowControl w:val="1"/>
        <w:spacing w:line="360" w:lineRule="auto"/>
        <w:ind w:firstLine="420"/>
        <w:jc w:val="left"/>
        <w:rPr/>
      </w:pPr>
      <w:r w:rsidDel="00000000" w:rsidR="00000000" w:rsidRPr="00000000">
        <w:rPr>
          <w:rtl w:val="0"/>
        </w:rPr>
        <w:t xml:space="preserve">如果端对端流的传输层协议是TCP，并且TCP连接建立（SYN和SYN ACK消息的交换）对于eNB（或UPE）而言是可见且可修改的，即端对端流未受到完整性或机密性保护，则eNB（和/或UPE）可以使用最大分段大小（MSS）的钳位。由于TCP是负责任何通用IP网络中绝大部分通信量的传输层协议，因此将MSS限制在可以引起不必被分片的数据包的大小在避免与分片相关的问题方面带来了显著益处。</w:t>
      </w:r>
    </w:p>
    <w:p w:rsidR="00000000" w:rsidDel="00000000" w:rsidP="00000000" w:rsidRDefault="00000000" w:rsidRPr="00000000" w14:paraId="000000A9">
      <w:pPr>
        <w:widowControl w:val="1"/>
        <w:spacing w:line="360" w:lineRule="auto"/>
        <w:ind w:firstLine="420"/>
        <w:jc w:val="left"/>
        <w:rPr>
          <w:color w:val="000000"/>
        </w:rPr>
      </w:pPr>
      <w:r w:rsidDel="00000000" w:rsidR="00000000" w:rsidRPr="00000000">
        <w:rPr>
          <w:color w:val="000000"/>
          <w:rtl w:val="0"/>
        </w:rPr>
        <w:t xml:space="preserve">可见对比文件1已经公开了权利要求2的附加技术特征，因此，在其引用权利要求1不具备新颖性或创造性的情况下，权利要求2也不具备专利法第22条第2款规定的新颖性或专利法第22条第3款规定的创造性。</w:t>
      </w:r>
    </w:p>
    <w:p w:rsidR="00000000" w:rsidDel="00000000" w:rsidP="00000000" w:rsidRDefault="00000000" w:rsidRPr="00000000" w14:paraId="000000AA">
      <w:pPr>
        <w:widowControl w:val="1"/>
        <w:spacing w:line="360" w:lineRule="auto"/>
        <w:ind w:firstLine="420"/>
        <w:jc w:val="left"/>
        <w:rPr/>
      </w:pPr>
      <w:r w:rsidDel="00000000" w:rsidR="00000000" w:rsidRPr="00000000">
        <w:rPr>
          <w:color w:val="000000"/>
          <w:rtl w:val="0"/>
        </w:rPr>
        <w:t xml:space="preserve">3.3 权利要求3</w:t>
      </w:r>
      <w:r w:rsidDel="00000000" w:rsidR="00000000" w:rsidRPr="00000000">
        <w:rPr>
          <w:rtl w:val="0"/>
        </w:rPr>
        <w:t xml:space="preserve">对权利要求2进行了进一步限定，对比文件1已经公开了（参见对比文件1中文译文第3.4节）：</w:t>
      </w:r>
    </w:p>
    <w:p w:rsidR="00000000" w:rsidDel="00000000" w:rsidP="00000000" w:rsidRDefault="00000000" w:rsidRPr="00000000" w14:paraId="000000AB">
      <w:pPr>
        <w:widowControl w:val="1"/>
        <w:spacing w:line="360" w:lineRule="auto"/>
        <w:ind w:firstLine="420"/>
        <w:jc w:val="left"/>
        <w:rPr/>
      </w:pPr>
      <w:r w:rsidDel="00000000" w:rsidR="00000000" w:rsidRPr="00000000">
        <w:rPr>
          <w:rtl w:val="0"/>
        </w:rPr>
        <w:t xml:space="preserve">如果端对端流的传输层协议是TCP，并且TCP连接建立（SYN和SYN ACK消息的交换）对于eNB（或UPE）而言是可见且可修改的，即端对端流未受到完整性或机密性保护，则eNB（和/或UPE）可以使用最大分段大小（MSS）的钳位。由于TCP是负责任何通用IP网络中绝大部分通信量的传输层协议，因此将MSS限制在可以引起不必被分片的数据包的大小在避免与分片相关的问题方面带来了显著益处。</w:t>
      </w:r>
    </w:p>
    <w:p w:rsidR="00000000" w:rsidDel="00000000" w:rsidP="00000000" w:rsidRDefault="00000000" w:rsidRPr="00000000" w14:paraId="000000AC">
      <w:pPr>
        <w:widowControl w:val="1"/>
        <w:spacing w:line="360" w:lineRule="auto"/>
        <w:ind w:firstLine="420"/>
        <w:jc w:val="left"/>
        <w:rPr>
          <w:color w:val="000000"/>
        </w:rPr>
      </w:pPr>
      <w:r w:rsidDel="00000000" w:rsidR="00000000" w:rsidRPr="00000000">
        <w:rPr>
          <w:color w:val="000000"/>
          <w:rtl w:val="0"/>
        </w:rPr>
        <w:t xml:space="preserve">可见，对比文件1已经公开了权利要求3的附加技术特征，因此，在其引用权利要求2不具备新颖性或创造性的情况下，权利要求3也不具备专利法第22条第2款规定的新颖性或专利法第22条第3款规定的创造性。</w:t>
      </w:r>
    </w:p>
    <w:p w:rsidR="00000000" w:rsidDel="00000000" w:rsidP="00000000" w:rsidRDefault="00000000" w:rsidRPr="00000000" w14:paraId="000000AD">
      <w:pPr>
        <w:widowControl w:val="1"/>
        <w:spacing w:line="360" w:lineRule="auto"/>
        <w:ind w:firstLine="420"/>
        <w:jc w:val="left"/>
        <w:rPr/>
      </w:pPr>
      <w:r w:rsidDel="00000000" w:rsidR="00000000" w:rsidRPr="00000000">
        <w:rPr>
          <w:color w:val="000000"/>
          <w:rtl w:val="0"/>
        </w:rPr>
        <w:t xml:space="preserve">3.4权利要求4</w:t>
      </w:r>
      <w:r w:rsidDel="00000000" w:rsidR="00000000" w:rsidRPr="00000000">
        <w:rPr>
          <w:rtl w:val="0"/>
        </w:rPr>
        <w:t xml:space="preserve">对权利要求2进行了进一步限定，对比文件1已经公开了（参见对比文件1中文译文第3.5节）：</w:t>
      </w:r>
    </w:p>
    <w:p w:rsidR="00000000" w:rsidDel="00000000" w:rsidP="00000000" w:rsidRDefault="00000000" w:rsidRPr="00000000" w14:paraId="000000AE">
      <w:pPr>
        <w:widowControl w:val="1"/>
        <w:spacing w:line="360" w:lineRule="auto"/>
        <w:ind w:firstLine="420"/>
        <w:jc w:val="left"/>
        <w:rPr/>
      </w:pPr>
      <w:r w:rsidDel="00000000" w:rsidR="00000000" w:rsidRPr="00000000">
        <w:rPr>
          <w:rtl w:val="0"/>
        </w:rPr>
        <w:t xml:space="preserve">在具有MSS的传输层阶议（例如TCP）的情况下，传送和接收MSS这二者都能够通过Ue考虑网络所配置的“链路”MTU而被选择，因此能够完全（或至少在SAE/LTE网络域中）避免分片</w:t>
      </w:r>
    </w:p>
    <w:p w:rsidR="00000000" w:rsidDel="00000000" w:rsidP="00000000" w:rsidRDefault="00000000" w:rsidRPr="00000000" w14:paraId="000000AF">
      <w:pPr>
        <w:widowControl w:val="1"/>
        <w:spacing w:line="360" w:lineRule="auto"/>
        <w:ind w:firstLine="420"/>
        <w:jc w:val="left"/>
        <w:rPr>
          <w:color w:val="000000"/>
        </w:rPr>
      </w:pPr>
      <w:r w:rsidDel="00000000" w:rsidR="00000000" w:rsidRPr="00000000">
        <w:rPr>
          <w:color w:val="000000"/>
          <w:rtl w:val="0"/>
        </w:rPr>
        <w:t xml:space="preserve">可见，对比文件1已经公开了权利要求4的附加技术特征，因此，在其引用权利要求2不具备新颖性或创造性的情况下，权利要求4也不具备专利法第22条第2款规定的新颖性或专利法第22条第3款规定的创造性。</w:t>
      </w:r>
    </w:p>
    <w:p w:rsidR="00000000" w:rsidDel="00000000" w:rsidP="00000000" w:rsidRDefault="00000000" w:rsidRPr="00000000" w14:paraId="000000B0">
      <w:pPr>
        <w:widowControl w:val="1"/>
        <w:spacing w:line="360" w:lineRule="auto"/>
        <w:ind w:firstLine="420"/>
        <w:jc w:val="left"/>
        <w:rPr/>
      </w:pPr>
      <w:r w:rsidDel="00000000" w:rsidR="00000000" w:rsidRPr="00000000">
        <w:rPr>
          <w:color w:val="000000"/>
          <w:rtl w:val="0"/>
        </w:rPr>
        <w:t xml:space="preserve">3.5权利要求5</w:t>
      </w:r>
      <w:r w:rsidDel="00000000" w:rsidR="00000000" w:rsidRPr="00000000">
        <w:rPr>
          <w:rtl w:val="0"/>
        </w:rPr>
        <w:t xml:space="preserve">对权利要求1进行了进一步限定，对比文件1已经公开了（参见对比文件1中文译文第3.5节）：</w:t>
      </w:r>
    </w:p>
    <w:p w:rsidR="00000000" w:rsidDel="00000000" w:rsidP="00000000" w:rsidRDefault="00000000" w:rsidRPr="00000000" w14:paraId="000000B1">
      <w:pPr>
        <w:widowControl w:val="1"/>
        <w:spacing w:line="360" w:lineRule="auto"/>
        <w:ind w:firstLine="420"/>
        <w:jc w:val="left"/>
        <w:rPr/>
      </w:pPr>
      <w:r w:rsidDel="00000000" w:rsidR="00000000" w:rsidRPr="00000000">
        <w:rPr>
          <w:rtl w:val="0"/>
        </w:rPr>
        <w:t xml:space="preserve">在不具有MSS的传输层协议（例如UDP）的情况下，Ue可以根据网络所配置的“链路”MTU在源处对所传送的数据报进行分片，因此至少能够在上行链路方向上避免分片。</w:t>
      </w:r>
    </w:p>
    <w:p w:rsidR="00000000" w:rsidDel="00000000" w:rsidP="00000000" w:rsidRDefault="00000000" w:rsidRPr="00000000" w14:paraId="000000B2">
      <w:pPr>
        <w:widowControl w:val="1"/>
        <w:spacing w:line="360" w:lineRule="auto"/>
        <w:ind w:firstLine="420"/>
        <w:jc w:val="left"/>
        <w:rPr>
          <w:color w:val="000000"/>
        </w:rPr>
      </w:pPr>
      <w:r w:rsidDel="00000000" w:rsidR="00000000" w:rsidRPr="00000000">
        <w:rPr>
          <w:color w:val="000000"/>
          <w:rtl w:val="0"/>
        </w:rPr>
        <w:t xml:space="preserve">可见对比文件1已经公开了权利要求5的附加技术特征，因此，在其引用权利要求1不具备新颖性或创造性的情况下，权利要求5也不具备专利法第22条第2款规定的新颖性或专利法第22条第3款规定的创造性。</w:t>
      </w:r>
    </w:p>
    <w:p w:rsidR="00000000" w:rsidDel="00000000" w:rsidP="00000000" w:rsidRDefault="00000000" w:rsidRPr="00000000" w14:paraId="000000B3">
      <w:pPr>
        <w:widowControl w:val="1"/>
        <w:spacing w:line="360" w:lineRule="auto"/>
        <w:ind w:firstLine="420"/>
        <w:jc w:val="left"/>
        <w:rPr/>
      </w:pPr>
      <w:r w:rsidDel="00000000" w:rsidR="00000000" w:rsidRPr="00000000">
        <w:rPr>
          <w:color w:val="000000"/>
          <w:rtl w:val="0"/>
        </w:rPr>
        <w:t xml:space="preserve">3.6权利要求6</w:t>
      </w:r>
      <w:r w:rsidDel="00000000" w:rsidR="00000000" w:rsidRPr="00000000">
        <w:rPr>
          <w:rtl w:val="0"/>
        </w:rPr>
        <w:t xml:space="preserve">对权利要求5进行了进一步限定，对比文件1已经公开了（参见对比文件1中文译文第3.5节）：</w:t>
      </w:r>
    </w:p>
    <w:p w:rsidR="00000000" w:rsidDel="00000000" w:rsidP="00000000" w:rsidRDefault="00000000" w:rsidRPr="00000000" w14:paraId="000000B4">
      <w:pPr>
        <w:widowControl w:val="1"/>
        <w:spacing w:line="360" w:lineRule="auto"/>
        <w:ind w:firstLine="420"/>
        <w:jc w:val="left"/>
        <w:rPr/>
      </w:pPr>
      <w:r w:rsidDel="00000000" w:rsidR="00000000" w:rsidRPr="00000000">
        <w:rPr>
          <w:rtl w:val="0"/>
        </w:rPr>
        <w:t xml:space="preserve">在不具有MSS的传输层协议（例如UDP）的情况下，Ue可以根据网络所配置的“链路”MTU在源处对所传送的数据报进行分片，因此至少能够在上行链路方向上避免分片。</w:t>
      </w:r>
    </w:p>
    <w:p w:rsidR="00000000" w:rsidDel="00000000" w:rsidP="00000000" w:rsidRDefault="00000000" w:rsidRPr="00000000" w14:paraId="000000B5">
      <w:pPr>
        <w:widowControl w:val="1"/>
        <w:spacing w:line="360" w:lineRule="auto"/>
        <w:ind w:firstLine="420"/>
        <w:jc w:val="left"/>
        <w:rPr>
          <w:color w:val="000000"/>
        </w:rPr>
      </w:pPr>
      <w:r w:rsidDel="00000000" w:rsidR="00000000" w:rsidRPr="00000000">
        <w:rPr>
          <w:color w:val="000000"/>
          <w:rtl w:val="0"/>
        </w:rPr>
        <w:t xml:space="preserve">可见，对比文件1已经公开了权利要求6的附加技术特征，因此，在其引用权利要求5不具备新颖性或创造性的情况下，权利要求6也不具备专利法第22条第2款规定的新颖性或专利法第22条第3款规定的创造性。</w:t>
      </w:r>
    </w:p>
    <w:p w:rsidR="00000000" w:rsidDel="00000000" w:rsidP="00000000" w:rsidRDefault="00000000" w:rsidRPr="00000000" w14:paraId="000000B6">
      <w:pPr>
        <w:widowControl w:val="1"/>
        <w:spacing w:line="360" w:lineRule="auto"/>
        <w:ind w:firstLine="420"/>
        <w:jc w:val="left"/>
        <w:rPr/>
      </w:pPr>
      <w:r w:rsidDel="00000000" w:rsidR="00000000" w:rsidRPr="00000000">
        <w:rPr>
          <w:color w:val="000000"/>
          <w:rtl w:val="0"/>
        </w:rPr>
        <w:t xml:space="preserve">3.7权利要求7</w:t>
      </w:r>
      <w:r w:rsidDel="00000000" w:rsidR="00000000" w:rsidRPr="00000000">
        <w:rPr>
          <w:rtl w:val="0"/>
        </w:rPr>
        <w:t xml:space="preserve">对权利要求1-6中任一项进行了进一步限定，对比文件1已经公开了（参见对比文件1中文译文第3.1节）：</w:t>
      </w:r>
    </w:p>
    <w:p w:rsidR="00000000" w:rsidDel="00000000" w:rsidP="00000000" w:rsidRDefault="00000000" w:rsidRPr="00000000" w14:paraId="000000B7">
      <w:pPr>
        <w:widowControl w:val="1"/>
        <w:spacing w:line="360" w:lineRule="auto"/>
        <w:ind w:firstLine="420"/>
        <w:jc w:val="left"/>
        <w:rPr/>
      </w:pPr>
      <w:r w:rsidDel="00000000" w:rsidR="00000000" w:rsidRPr="00000000">
        <w:rPr>
          <w:rtl w:val="0"/>
        </w:rPr>
        <w:t xml:space="preserve">如第2.2章中所述，链路MTU也是链路所属的管理域的属性。通常这意味着能力最弱的链路为整个域定义MTU。另外，能够相当安全地假设在现代IP网络中不使用很短的MTU。因此S1-U（X2-U）的最小链路MTU通常能够被假设为大约1500个八位位组减去第2.2章中讨论的可应用的开销。</w:t>
      </w:r>
    </w:p>
    <w:p w:rsidR="00000000" w:rsidDel="00000000" w:rsidP="00000000" w:rsidRDefault="00000000" w:rsidRPr="00000000" w14:paraId="000000B8">
      <w:pPr>
        <w:widowControl w:val="1"/>
        <w:spacing w:line="360" w:lineRule="auto"/>
        <w:ind w:firstLine="420"/>
        <w:jc w:val="left"/>
        <w:rPr>
          <w:color w:val="000000"/>
        </w:rPr>
      </w:pPr>
      <w:r w:rsidDel="00000000" w:rsidR="00000000" w:rsidRPr="00000000">
        <w:rPr>
          <w:color w:val="000000"/>
          <w:rtl w:val="0"/>
        </w:rPr>
        <w:t xml:space="preserve">可见，对比文件1已经公开了权利要求7的附加技术特征，因此，在其引用权利要求1-6中任一项不具备新颖性或创造性的情况下，权利要求7也不具备专利法第22条第2款规定的新颖性或专利法第22条第3款规定的创造性。</w:t>
      </w:r>
    </w:p>
    <w:p w:rsidR="00000000" w:rsidDel="00000000" w:rsidP="00000000" w:rsidRDefault="00000000" w:rsidRPr="00000000" w14:paraId="000000B9">
      <w:pPr>
        <w:spacing w:line="360" w:lineRule="auto"/>
        <w:ind w:firstLine="420"/>
        <w:rPr/>
      </w:pPr>
      <w:r w:rsidDel="00000000" w:rsidR="00000000" w:rsidRPr="00000000">
        <w:rPr>
          <w:color w:val="000000"/>
          <w:rtl w:val="0"/>
        </w:rPr>
        <w:t xml:space="preserve">3.8 权利要求8要求保护一种用户设备，与权利要求1保护的方法相对应，</w:t>
      </w:r>
      <w:r w:rsidDel="00000000" w:rsidR="00000000" w:rsidRPr="00000000">
        <w:rPr>
          <w:rtl w:val="0"/>
        </w:rPr>
        <w:t xml:space="preserve">权利要求8也保护了两个并列的技术方案，技术方案一：</w:t>
      </w:r>
      <w:r w:rsidDel="00000000" w:rsidR="00000000" w:rsidRPr="00000000">
        <w:rPr>
          <w:rFonts w:ascii="SimSun" w:cs="SimSun" w:eastAsia="SimSun" w:hAnsi="SimSun"/>
          <w:rtl w:val="0"/>
        </w:rPr>
        <w:t xml:space="preserve">非接入层消息中接收链路最大传输单元的装置；以及技术方案二：在无线电资源控制消息中接收最大传输单元的装置。参见前述对比文件1公开的内容可知，</w:t>
      </w:r>
      <w:r w:rsidDel="00000000" w:rsidR="00000000" w:rsidRPr="00000000">
        <w:rPr>
          <w:color w:val="000000"/>
          <w:rtl w:val="0"/>
        </w:rPr>
        <w:t xml:space="preserve">对比文件1中的用户设备UE也必然会包括用于执行相应步骤/功能的装置，因而，基于与上文第3.1节相同的评述理由，</w:t>
      </w:r>
      <w:r w:rsidDel="00000000" w:rsidR="00000000" w:rsidRPr="00000000">
        <w:rPr>
          <w:rtl w:val="0"/>
        </w:rPr>
        <w:t xml:space="preserve">权利要求8 的技术方案一相对于对比文件1不具备专利法第22条第2款规定的新颖性。权利要求8的技术方案二相对于对比文件1和本领域惯用手段的结合不具备专利法第22条第3款的规定的创造性。</w:t>
      </w:r>
    </w:p>
    <w:p w:rsidR="00000000" w:rsidDel="00000000" w:rsidP="00000000" w:rsidRDefault="00000000" w:rsidRPr="00000000" w14:paraId="000000BA">
      <w:pPr>
        <w:spacing w:line="360" w:lineRule="auto"/>
        <w:ind w:firstLine="420"/>
        <w:rPr>
          <w:color w:val="000000"/>
        </w:rPr>
      </w:pPr>
      <w:r w:rsidDel="00000000" w:rsidR="00000000" w:rsidRPr="00000000">
        <w:rPr>
          <w:rtl w:val="0"/>
        </w:rPr>
        <w:t xml:space="preserve">3.9 权利要求9、10是分别与方法权利要求2、5对应的装置权利要求，基于与上文第3.2节和第3.5节相类似的理由，</w:t>
      </w:r>
      <w:r w:rsidDel="00000000" w:rsidR="00000000" w:rsidRPr="00000000">
        <w:rPr>
          <w:color w:val="000000"/>
          <w:rtl w:val="0"/>
        </w:rPr>
        <w:t xml:space="preserve">权利要求9、10也不具备专利法第22条第2款规定的新颖性或专利法第22条第3款规定的创造性。</w:t>
      </w:r>
    </w:p>
    <w:p w:rsidR="00000000" w:rsidDel="00000000" w:rsidP="00000000" w:rsidRDefault="00000000" w:rsidRPr="00000000" w14:paraId="000000BB">
      <w:pPr>
        <w:spacing w:line="360" w:lineRule="auto"/>
        <w:ind w:firstLine="420"/>
        <w:rPr/>
      </w:pPr>
      <w:r w:rsidDel="00000000" w:rsidR="00000000" w:rsidRPr="00000000">
        <w:rPr>
          <w:color w:val="000000"/>
          <w:rtl w:val="0"/>
        </w:rPr>
        <w:t xml:space="preserve">3.10权利要求11要求保护一种网络中的节点，与权利要求1保护的方法相对应，</w:t>
      </w:r>
      <w:r w:rsidDel="00000000" w:rsidR="00000000" w:rsidRPr="00000000">
        <w:rPr>
          <w:rtl w:val="0"/>
        </w:rPr>
        <w:t xml:space="preserve">权利要求11也保护了两个并列的技术方案，技术方案一：</w:t>
      </w:r>
      <w:r w:rsidDel="00000000" w:rsidR="00000000" w:rsidRPr="00000000">
        <w:rPr>
          <w:rFonts w:ascii="SimSun" w:cs="SimSun" w:eastAsia="SimSun" w:hAnsi="SimSun"/>
          <w:rtl w:val="0"/>
        </w:rPr>
        <w:t xml:space="preserve">非接入层消息中通知链路最大传输单元的装置；以及技术方案二：在无线电资源控制消息中通知链路最大传输单元的装置。参见前述对比文件1公开的内容可知，</w:t>
      </w:r>
      <w:r w:rsidDel="00000000" w:rsidR="00000000" w:rsidRPr="00000000">
        <w:rPr>
          <w:color w:val="000000"/>
          <w:rtl w:val="0"/>
        </w:rPr>
        <w:t xml:space="preserve">对比文件1的解决方案也必定通过装置来实现，对比文件1中的网络节点也必然会包括用于执行相应步骤/功能的装置，因而，基于与上文第3.1节相同的理由，</w:t>
      </w:r>
      <w:r w:rsidDel="00000000" w:rsidR="00000000" w:rsidRPr="00000000">
        <w:rPr>
          <w:rtl w:val="0"/>
        </w:rPr>
        <w:t xml:space="preserve">权利要求11的技术方案一相对于对比文件1不具备专利法第22条第2款规定的新颖性。权利要求11的技术方案二相对于对比文件1和本领域惯用手段的结合不具备专利法第22条第3款的规定的创造性。</w:t>
      </w:r>
    </w:p>
    <w:p w:rsidR="00000000" w:rsidDel="00000000" w:rsidP="00000000" w:rsidRDefault="00000000" w:rsidRPr="00000000" w14:paraId="000000BC">
      <w:pPr>
        <w:spacing w:line="360" w:lineRule="auto"/>
        <w:ind w:firstLine="420"/>
        <w:rPr>
          <w:rFonts w:ascii="SimSun" w:cs="SimSun" w:eastAsia="SimSun" w:hAnsi="SimSun"/>
        </w:rPr>
      </w:pPr>
      <w:r w:rsidDel="00000000" w:rsidR="00000000" w:rsidRPr="00000000">
        <w:rPr>
          <w:rtl w:val="0"/>
        </w:rPr>
        <w:t xml:space="preserve">3.11权利要求12是与方法权利要求7对应的装置权利要求，基于与上文第3.7节相类似的理由，</w:t>
      </w:r>
      <w:r w:rsidDel="00000000" w:rsidR="00000000" w:rsidRPr="00000000">
        <w:rPr>
          <w:color w:val="000000"/>
          <w:rtl w:val="0"/>
        </w:rPr>
        <w:t xml:space="preserve">权利要求12也不具备专利法第22条第2款规定的新颖性或专利法第22条第3款规定的创造性。</w:t>
      </w:r>
      <w:r w:rsidDel="00000000" w:rsidR="00000000" w:rsidRPr="00000000">
        <w:rPr>
          <w:rtl w:val="0"/>
        </w:rPr>
      </w:r>
    </w:p>
    <w:p w:rsidR="00000000" w:rsidDel="00000000" w:rsidP="00000000" w:rsidRDefault="00000000" w:rsidRPr="00000000" w14:paraId="000000BD">
      <w:pPr>
        <w:spacing w:line="360" w:lineRule="auto"/>
        <w:ind w:firstLine="420"/>
        <w:rPr>
          <w:rFonts w:ascii="SimSun" w:cs="SimSun" w:eastAsia="SimSun" w:hAnsi="SimSun"/>
        </w:rPr>
      </w:pPr>
      <w:r w:rsidDel="00000000" w:rsidR="00000000" w:rsidRPr="00000000">
        <w:rPr>
          <w:rFonts w:ascii="SimSun" w:cs="SimSun" w:eastAsia="SimSun" w:hAnsi="SimSun"/>
          <w:rtl w:val="0"/>
        </w:rPr>
        <w:t xml:space="preserve">根据上述事实和理由，本案合议组依法作出以下决定。</w:t>
      </w:r>
    </w:p>
    <w:p w:rsidR="00000000" w:rsidDel="00000000" w:rsidP="00000000" w:rsidRDefault="00000000" w:rsidRPr="00000000" w14:paraId="000000BE">
      <w:pPr>
        <w:spacing w:line="360" w:lineRule="auto"/>
        <w:rPr>
          <w:rFonts w:ascii="SimSun" w:cs="SimSun" w:eastAsia="SimSun" w:hAnsi="SimSun"/>
        </w:rPr>
      </w:pPr>
      <w:r w:rsidDel="00000000" w:rsidR="00000000" w:rsidRPr="00000000">
        <w:rPr>
          <w:rFonts w:ascii="SimSun" w:cs="SimSun" w:eastAsia="SimSun" w:hAnsi="SimSun"/>
          <w:rtl w:val="0"/>
        </w:rPr>
        <w:t xml:space="preserve">三、决定</w:t>
      </w:r>
    </w:p>
    <w:p w:rsidR="00000000" w:rsidDel="00000000" w:rsidP="00000000" w:rsidRDefault="00000000" w:rsidRPr="00000000" w14:paraId="000000BF">
      <w:pPr>
        <w:spacing w:line="360" w:lineRule="auto"/>
        <w:ind w:firstLine="415"/>
        <w:rPr>
          <w:rFonts w:ascii="SimSun" w:cs="SimSun" w:eastAsia="SimSun" w:hAnsi="SimSun"/>
        </w:rPr>
      </w:pPr>
      <w:r w:rsidDel="00000000" w:rsidR="00000000" w:rsidRPr="00000000">
        <w:rPr>
          <w:rFonts w:ascii="SimSun" w:cs="SimSun" w:eastAsia="SimSun" w:hAnsi="SimSun"/>
          <w:rtl w:val="0"/>
        </w:rPr>
        <w:t xml:space="preserve">宣告200880009370.4号发明专利权全部无效。</w:t>
      </w:r>
    </w:p>
    <w:p w:rsidR="00000000" w:rsidDel="00000000" w:rsidP="00000000" w:rsidRDefault="00000000" w:rsidRPr="00000000" w14:paraId="000000C0">
      <w:pPr>
        <w:spacing w:line="360" w:lineRule="auto"/>
        <w:ind w:firstLine="415"/>
        <w:rPr>
          <w:rFonts w:ascii="SimSun" w:cs="SimSun" w:eastAsia="SimSun" w:hAnsi="SimSun"/>
        </w:rPr>
      </w:pPr>
      <w:r w:rsidDel="00000000" w:rsidR="00000000" w:rsidRPr="00000000">
        <w:rPr>
          <w:rFonts w:ascii="SimSun" w:cs="SimSun" w:eastAsia="SimSun" w:hAnsi="SimSun"/>
          <w:rtl w:val="0"/>
        </w:rPr>
        <w:t xml:space="preserve">当事人对本决定不服的，可以根据专利法第46条第2款的规定，自收到本决定之日起三个月内向北京知识产权法院起诉。根据该款的规定，一方当事人起诉后，另一方当事人作为第三人参加诉讼。</w:t>
      </w:r>
    </w:p>
    <w:p w:rsidR="00000000" w:rsidDel="00000000" w:rsidP="00000000" w:rsidRDefault="00000000" w:rsidRPr="00000000" w14:paraId="000000C1">
      <w:pPr>
        <w:spacing w:line="360" w:lineRule="auto"/>
        <w:rPr>
          <w:rFonts w:ascii="SimSun" w:cs="SimSun" w:eastAsia="SimSun" w:hAnsi="SimSun"/>
          <w:color w:val="000000"/>
        </w:rPr>
        <w:sectPr>
          <w:type w:val="continuous"/>
          <w:pgSz w:h="16838" w:w="11906" w:orient="portrait"/>
          <w:pgMar w:bottom="1440" w:top="488" w:left="1077" w:right="924" w:header="522" w:footer="510"/>
        </w:sectPr>
      </w:pPr>
      <w:r w:rsidDel="00000000" w:rsidR="00000000" w:rsidRPr="00000000">
        <w:rPr>
          <w:rtl w:val="0"/>
        </w:rPr>
      </w:r>
    </w:p>
    <w:p w:rsidR="00000000" w:rsidDel="00000000" w:rsidP="00000000" w:rsidRDefault="00000000" w:rsidRPr="00000000" w14:paraId="000000C2">
      <w:pPr>
        <w:spacing w:line="360" w:lineRule="auto"/>
        <w:ind w:right="1680"/>
        <w:rPr>
          <w:rFonts w:ascii="SimSun" w:cs="SimSun" w:eastAsia="SimSun" w:hAnsi="SimSun"/>
          <w:color w:val="000000"/>
        </w:rPr>
      </w:pPr>
      <w:r w:rsidDel="00000000" w:rsidR="00000000" w:rsidRPr="00000000">
        <w:rPr>
          <w:rFonts w:ascii="SimSun" w:cs="SimSun" w:eastAsia="SimSun" w:hAnsi="SimSun"/>
          <w:color w:val="000000"/>
          <w:rtl w:val="0"/>
        </w:rPr>
        <w:t xml:space="preserve">合议组组长：赵博华</w:t>
      </w:r>
    </w:p>
    <w:p w:rsidR="00000000" w:rsidDel="00000000" w:rsidP="00000000" w:rsidRDefault="00000000" w:rsidRPr="00000000" w14:paraId="000000C3">
      <w:pPr>
        <w:spacing w:line="360" w:lineRule="auto"/>
        <w:ind w:right="1680"/>
        <w:rPr>
          <w:rFonts w:ascii="SimSun" w:cs="SimSun" w:eastAsia="SimSun" w:hAnsi="SimSun"/>
          <w:color w:val="000000"/>
        </w:rPr>
      </w:pPr>
      <w:r w:rsidDel="00000000" w:rsidR="00000000" w:rsidRPr="00000000">
        <w:rPr>
          <w:rFonts w:ascii="SimSun" w:cs="SimSun" w:eastAsia="SimSun" w:hAnsi="SimSun"/>
          <w:color w:val="000000"/>
          <w:rtl w:val="0"/>
        </w:rPr>
        <w:t xml:space="preserve">主  审  员：李卉</w:t>
      </w:r>
    </w:p>
    <w:p w:rsidR="00000000" w:rsidDel="00000000" w:rsidP="00000000" w:rsidRDefault="00000000" w:rsidRPr="00000000" w14:paraId="000000C4">
      <w:pPr>
        <w:spacing w:line="360" w:lineRule="auto"/>
        <w:ind w:right="1680"/>
        <w:rPr>
          <w:rFonts w:ascii="SimSun" w:cs="SimSun" w:eastAsia="SimSun" w:hAnsi="SimSun"/>
          <w:color w:val="000000"/>
        </w:rPr>
      </w:pPr>
      <w:r w:rsidDel="00000000" w:rsidR="00000000" w:rsidRPr="00000000">
        <w:rPr>
          <w:rFonts w:ascii="SimSun" w:cs="SimSun" w:eastAsia="SimSun" w:hAnsi="SimSun"/>
          <w:color w:val="000000"/>
          <w:rtl w:val="0"/>
        </w:rPr>
        <w:t xml:space="preserve">参  审  员：郑春雨</w:t>
      </w:r>
    </w:p>
    <w:p w:rsidR="00000000" w:rsidDel="00000000" w:rsidP="00000000" w:rsidRDefault="00000000" w:rsidRPr="00000000" w14:paraId="000000C5">
      <w:pPr>
        <w:spacing w:line="360" w:lineRule="auto"/>
        <w:ind w:right="840"/>
        <w:jc w:val="right"/>
        <w:rPr/>
      </w:pPr>
      <w:r w:rsidDel="00000000" w:rsidR="00000000" w:rsidRPr="00000000">
        <w:rPr>
          <w:rFonts w:ascii="SimSun" w:cs="SimSun" w:eastAsia="SimSun" w:hAnsi="SimSun"/>
          <w:color w:val="000000"/>
          <w:rtl w:val="0"/>
        </w:rPr>
        <w:t xml:space="preserve">专利局复审和无效审理部</w:t>
      </w: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sectPr>
      <w:type w:val="continuous"/>
      <w:pgSz w:h="16838" w:w="11906" w:orient="portrait"/>
      <w:pgMar w:bottom="1440" w:top="488" w:left="1077" w:right="924" w:header="522" w:footer="51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SimSun"/>
  <w:font w:name="SimHei"/>
  <w:font w:name="Code 39"/>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 w:val="left" w:leader="none" w:pos="4260"/>
      </w:tabs>
      <w:spacing w:after="0" w:before="0" w:line="200" w:lineRule="auto"/>
      <w:ind w:left="0" w:right="0" w:firstLine="0"/>
      <w:jc w:val="left"/>
      <w:rPr>
        <w:rFonts w:ascii="SimHei" w:cs="SimHei" w:eastAsia="SimHei" w:hAnsi="SimHei"/>
        <w:b w:val="0"/>
        <w:i w:val="0"/>
        <w:smallCaps w:val="0"/>
        <w:strike w:val="0"/>
        <w:color w:val="000000"/>
        <w:sz w:val="18"/>
        <w:szCs w:val="18"/>
        <w:u w:val="none"/>
        <w:shd w:fill="auto" w:val="clear"/>
        <w:vertAlign w:val="baseline"/>
      </w:rPr>
    </w:pPr>
    <w:r w:rsidDel="00000000" w:rsidR="00000000" w:rsidRPr="00000000">
      <w:rPr>
        <w:rFonts w:ascii="SimHei" w:cs="SimHei" w:eastAsia="SimHei" w:hAnsi="SimHei"/>
        <w:b w:val="0"/>
        <w:i w:val="0"/>
        <w:smallCaps w:val="0"/>
        <w:strike w:val="0"/>
        <w:color w:val="000000"/>
        <w:sz w:val="18"/>
        <w:szCs w:val="18"/>
        <w:u w:val="none"/>
        <w:shd w:fill="auto" w:val="clear"/>
        <w:vertAlign w:val="baseline"/>
        <w:rtl w:val="0"/>
      </w:rPr>
      <w:t xml:space="preserve">        </w:t>
      <w:tab/>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-285749</wp:posOffset>
              </wp:positionH>
              <wp:positionV relativeFrom="paragraph">
                <wp:posOffset>54610</wp:posOffset>
              </wp:positionV>
              <wp:extent cx="6264275" cy="0"/>
              <wp:effectExtent b="6350" l="0" r="0" t="6350"/>
              <wp:wrapNone/>
              <wp:docPr id="1" name=""/>
              <a:graphic>
                <a:graphicData uri="http://schemas.microsoft.com/office/word/2010/wordprocessingShape">
                  <wps:wsp>
                    <wps:cNvSpPr/>
                    <wps:spPr>
                      <a:xfrm>
                        <a:off x="0" y="0"/>
                        <a:ext cx="6264275" cy="0"/>
                      </a:xfrm>
                      <a:prstGeom prst="line">
                        <a:avLst/>
                      </a:prstGeom>
                      <a:ln cap="flat" cmpd="sng" w="12700">
                        <a:solidFill>
                          <a:srgbClr val="000000"/>
                        </a:solidFill>
                        <a:prstDash val="solid"/>
                        <a:headEnd len="med" w="med" type="none"/>
                        <a:tailEnd len="med" w="med" type="none"/>
                      </a:ln>
                    </wps:spPr>
                    <wps:bodyPr upright="1"/>
                  </wps:wsp>
                </a:graphicData>
              </a:graphic>
            </wp:anchor>
          </w:drawing>
        </mc:Choice>
        <mc:Fallback>
          <w:drawing>
            <wp:anchor allowOverlap="1" behindDoc="0" distB="0" distT="0" distL="114300" distR="114300" hidden="0" layoutInCell="1" locked="0" relativeHeight="0" simplePos="0">
              <wp:simplePos x="0" y="0"/>
              <wp:positionH relativeFrom="column">
                <wp:posOffset>-285749</wp:posOffset>
              </wp:positionH>
              <wp:positionV relativeFrom="paragraph">
                <wp:posOffset>54610</wp:posOffset>
              </wp:positionV>
              <wp:extent cx="6264275" cy="12700"/>
              <wp:effectExtent b="0" l="0" r="0" t="0"/>
              <wp:wrapNone/>
              <wp:docPr id="1"/>
              <a:graphic>
                <a:graphicData uri="http://schemas.openxmlformats.org/drawingml/2006/picture">
                  <pic:pic>
                    <pic:nvPicPr>
                      <pic:cNvPr id="0"/>
                      <pic:cNvPicPr preferRelativeResize="0"/>
                    </pic:nvPicPr>
                    <pic:blipFill>
                      <a:blip r:embed="rId3"/>
                      <a:srcRect b="0" l="0" r="0" t="0"/>
                      <a:stretch>
                        <a:fillRect/>
                      </a:stretch>
                    </pic:blipFill>
                    <pic:spPr>
                      <a:xfrm>
                        <a:off x="0" y="0"/>
                        <a:ext cx="6264275" cy="12700"/>
                      </a:xfrm>
                      <a:prstGeom prst="rect"/>
                      <a:ln/>
                    </pic:spPr>
                  </pic:pic>
                </a:graphicData>
              </a:graphic>
            </wp:anchor>
          </w:drawing>
        </mc:Fallback>
      </mc:AlternateConten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 w:val="left" w:leader="none" w:pos="4260"/>
      </w:tabs>
      <w:spacing w:after="0" w:before="0" w:line="200" w:lineRule="auto"/>
      <w:ind w:left="0" w:right="0" w:firstLine="0"/>
      <w:jc w:val="left"/>
      <w:rPr>
        <w:rFonts w:ascii="SimHei" w:cs="SimHei" w:eastAsia="SimHei" w:hAnsi="SimHei"/>
        <w:b w:val="0"/>
        <w:i w:val="0"/>
        <w:smallCaps w:val="0"/>
        <w:strike w:val="0"/>
        <w:color w:val="000000"/>
        <w:sz w:val="18"/>
        <w:szCs w:val="18"/>
        <w:u w:val="none"/>
        <w:shd w:fill="auto" w:val="clear"/>
        <w:vertAlign w:val="baseline"/>
      </w:rPr>
    </w:pPr>
    <w:r w:rsidDel="00000000" w:rsidR="00000000" w:rsidRPr="00000000">
      <w:rPr>
        <w:rFonts w:ascii="SimHei" w:cs="SimHei" w:eastAsia="SimHei" w:hAnsi="SimHei"/>
        <w:b w:val="0"/>
        <w:i w:val="0"/>
        <w:smallCaps w:val="0"/>
        <w:strike w:val="0"/>
        <w:color w:val="000000"/>
        <w:sz w:val="18"/>
        <w:szCs w:val="18"/>
        <w:u w:val="none"/>
        <w:shd w:fill="auto" w:val="clear"/>
        <w:vertAlign w:val="baseline"/>
        <w:rtl w:val="0"/>
      </w:rPr>
      <w:t xml:space="preserve">201019       纸件申请，回函请寄：100088 北京市海淀区蓟门桥西土城路6号  国家知识产权局专利局复审和无效审理部收</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 w:val="left" w:leader="none" w:pos="4260"/>
      </w:tabs>
      <w:spacing w:after="0" w:before="0" w:line="200" w:lineRule="auto"/>
      <w:ind w:left="0" w:right="0" w:firstLine="0"/>
      <w:jc w:val="left"/>
      <w:rPr>
        <w:rFonts w:ascii="SimHei" w:cs="SimHei" w:eastAsia="SimHei" w:hAnsi="SimHei"/>
        <w:b w:val="0"/>
        <w:i w:val="0"/>
        <w:smallCaps w:val="0"/>
        <w:strike w:val="0"/>
        <w:color w:val="000000"/>
        <w:sz w:val="18"/>
        <w:szCs w:val="18"/>
        <w:u w:val="none"/>
        <w:shd w:fill="auto" w:val="clear"/>
        <w:vertAlign w:val="baseline"/>
      </w:rPr>
    </w:pPr>
    <w:r w:rsidDel="00000000" w:rsidR="00000000" w:rsidRPr="00000000">
      <w:rPr>
        <w:rFonts w:ascii="SimHei" w:cs="SimHei" w:eastAsia="SimHei" w:hAnsi="SimHei"/>
        <w:b w:val="0"/>
        <w:i w:val="0"/>
        <w:smallCaps w:val="0"/>
        <w:strike w:val="0"/>
        <w:color w:val="000000"/>
        <w:sz w:val="18"/>
        <w:szCs w:val="18"/>
        <w:u w:val="none"/>
        <w:shd w:fill="auto" w:val="clear"/>
        <w:vertAlign w:val="baseline"/>
        <w:rtl w:val="0"/>
      </w:rPr>
      <w:t xml:space="preserve">2019.4       电子申请，应当通过电子专利申请系统以电子文件形式提交相关文件。除另有规定外，以纸件等其他形式提交的文件视为未提交。</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8">
    <w:pPr>
      <w:tabs>
        <w:tab w:val="center" w:leader="none" w:pos="5040"/>
        <w:tab w:val="right" w:leader="none" w:pos="9720"/>
      </w:tabs>
      <w:ind w:right="178"/>
      <w:jc w:val="center"/>
      <w:rPr>
        <w:rFonts w:ascii="SimHei" w:cs="SimHei" w:eastAsia="SimHei" w:hAnsi="SimHei"/>
        <w:b w:val="1"/>
        <w:sz w:val="32"/>
        <w:szCs w:val="32"/>
      </w:rPr>
    </w:pPr>
    <w:r w:rsidDel="00000000" w:rsidR="00000000" w:rsidRPr="00000000">
      <w:rPr>
        <w:rFonts w:ascii="SimHei" w:cs="SimHei" w:eastAsia="SimHei" w:hAnsi="SimHei"/>
        <w:b w:val="1"/>
        <w:sz w:val="32"/>
        <w:szCs w:val="32"/>
        <w:rtl w:val="0"/>
      </w:rPr>
      <w:t xml:space="preserve">国家知识产权局</w:t>
    </w:r>
    <w:r w:rsidDel="00000000" w:rsidR="00000000" w:rsidRPr="00000000">
      <w:pict>
        <v:shape id="_x0000_s2049" style="position:absolute;left:0pt;margin-left:-9.0pt;margin-top:-9.55pt;height:31.6pt;width:42.15pt;z-index:251659264;mso-width-relative:page;mso-height-relative:page;mso-position-horizontal:absolute;mso-position-vertical:absolute;mso-position-horizontal-relative:margin;mso-position-vertical-relative:text;" coordsize="21600,21600" o:spid="_x0000_s2049" filled="f" fillcolor="#6D6D6D" stroked="f" o:spt="75.0" o:ole="t" o:preferrelative="t" type="#_x0000_t75">
          <v:fill focussize="0,0" on="f"/>
          <v:stroke on="f"/>
          <v:imagedata r:id="rId1" o:title=""/>
          <v:path/>
          <o:lock v:ext="edit" aspectratio="t"/>
        </v:shape>
        <o:OLEObject DrawAspect="Content" r:id="rId2" ObjectID="_1468075725" ProgID="PBrush" ShapeID="_x0000_s2049" Type="Embed">
          <o:LockedField>false</o:LockedField>
        </o:OLEObject>
      </w:pict>
    </w:r>
  </w:p>
  <w:p w:rsidR="00000000" w:rsidDel="00000000" w:rsidP="00000000" w:rsidRDefault="00000000" w:rsidRPr="00000000" w14:paraId="000000C9">
    <w:pPr>
      <w:keepNext w:val="0"/>
      <w:keepLines w:val="0"/>
      <w:pageBreakBefore w:val="0"/>
      <w:widowControl w:val="0"/>
      <w:pBdr>
        <w:top w:space="0" w:sz="0" w:val="nil"/>
        <w:left w:space="0" w:sz="0" w:val="nil"/>
        <w:bottom w:color="000000" w:space="0" w:sz="0" w:val="none"/>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-371474</wp:posOffset>
              </wp:positionH>
              <wp:positionV relativeFrom="paragraph">
                <wp:posOffset>118745</wp:posOffset>
              </wp:positionV>
              <wp:extent cx="6264275" cy="0"/>
              <wp:effectExtent b="4763" l="0" r="0" t="4763"/>
              <wp:wrapNone/>
              <wp:docPr id="3" name=""/>
              <a:graphic>
                <a:graphicData uri="http://schemas.microsoft.com/office/word/2010/wordprocessingShape">
                  <wps:wsp>
                    <wps:cNvSpPr/>
                    <wps:spPr>
                      <a:xfrm>
                        <a:off x="0" y="0"/>
                        <a:ext cx="6264275" cy="0"/>
                      </a:xfrm>
                      <a:prstGeom prst="line">
                        <a:avLst/>
                      </a:prstGeom>
                      <a:ln cap="flat" cmpd="sng" w="9525">
                        <a:solidFill>
                          <a:srgbClr val="000000"/>
                        </a:solidFill>
                        <a:prstDash val="solid"/>
                        <a:headEnd len="med" w="med" type="none"/>
                        <a:tailEnd len="med" w="med" type="none"/>
                      </a:ln>
                    </wps:spPr>
                    <wps:bodyPr upright="1"/>
                  </wps:wsp>
                </a:graphicData>
              </a:graphic>
            </wp:anchor>
          </w:drawing>
        </mc:Choice>
        <mc:Fallback>
          <w:drawing>
            <wp:anchor allowOverlap="1" behindDoc="0" distB="0" distT="0" distL="114300" distR="114300" hidden="0" layoutInCell="1" locked="0" relativeHeight="0" simplePos="0">
              <wp:simplePos x="0" y="0"/>
              <wp:positionH relativeFrom="column">
                <wp:posOffset>-371474</wp:posOffset>
              </wp:positionH>
              <wp:positionV relativeFrom="paragraph">
                <wp:posOffset>118745</wp:posOffset>
              </wp:positionV>
              <wp:extent cx="6264275" cy="9526"/>
              <wp:effectExtent b="0" l="0" r="0" t="0"/>
              <wp:wrapNone/>
              <wp:docPr id="3"/>
              <a:graphic>
                <a:graphicData uri="http://schemas.openxmlformats.org/drawingml/2006/picture">
                  <pic:pic>
                    <pic:nvPicPr>
                      <pic:cNvPr id="0"/>
                      <pic:cNvPicPr preferRelativeResize="0"/>
                    </pic:nvPicPr>
                    <pic:blipFill>
                      <a:blip r:embed="rId3"/>
                      <a:srcRect b="0" l="0" r="0" t="0"/>
                      <a:stretch>
                        <a:fillRect/>
                      </a:stretch>
                    </pic:blipFill>
                    <pic:spPr>
                      <a:xfrm>
                        <a:off x="0" y="0"/>
                        <a:ext cx="6264275" cy="9526"/>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A">
    <w:pPr>
      <w:keepNext w:val="0"/>
      <w:keepLines w:val="0"/>
      <w:pageBreakBefore w:val="0"/>
      <w:widowControl w:val="0"/>
      <w:pBdr>
        <w:top w:space="0" w:sz="0" w:val="nil"/>
        <w:left w:space="0" w:sz="0" w:val="nil"/>
        <w:bottom w:color="000000" w:space="1" w:sz="6" w:val="single"/>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B">
    <w:pPr>
      <w:keepNext w:val="0"/>
      <w:keepLines w:val="0"/>
      <w:pageBreakBefore w:val="0"/>
      <w:widowControl w:val="0"/>
      <w:pBdr>
        <w:top w:space="0" w:sz="0" w:val="nil"/>
        <w:left w:space="0" w:sz="0" w:val="nil"/>
        <w:bottom w:color="000000" w:space="1" w:sz="6" w:val="single"/>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1"/>
        <w:szCs w:val="21"/>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3" Type="http://schemas.openxmlformats.org/officeDocument/2006/relationships/theme" Target="theme/theme1.xml"/><Relationship Id="rId4" Type="http://schemas.openxmlformats.org/officeDocument/2006/relationships/settings" Target="settings.xml"/><Relationship Id="rId11" Type="http://schemas.openxmlformats.org/officeDocument/2006/relationships/header" Target="head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3.xml"/><Relationship Id="rId9" Type="http://schemas.openxmlformats.org/officeDocument/2006/relationships/header" Target="header1.xml"/><Relationship Id="rId14" Type="http://schemas.openxmlformats.org/officeDocument/2006/relationships/footer" Target="footer2.xml"/><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image" Target="media/null"/></Relationships>
</file>

<file path=word/_rels/footer3.xml.rels><?xml version="1.0" encoding="UTF-8" standalone="yes"?><Relationships xmlns="http://schemas.openxmlformats.org/package/2006/relationships"><Relationship Id="rId3" Type="http://schemas.openxmlformats.org/officeDocument/2006/relationships/image" Target="media/nul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oleObject" Target="embeddings/oleObject1.bin"/><Relationship Id="rId3" Type="http://schemas.openxmlformats.org/officeDocument/2006/relationships/image" Target="media/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